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jc w:val="both"/>
        <w:rPr>
          <w:rFonts w:hint="eastAsia" w:ascii="Times New Roman" w:hAnsi="Times New Roman" w:eastAsia="方正小标宋_GBK" w:cs="Times New Roman"/>
          <w:color w:val="000000"/>
          <w:sz w:val="44"/>
          <w:szCs w:val="44"/>
        </w:rPr>
      </w:pPr>
      <w:r>
        <w:rPr>
          <w:rFonts w:hint="eastAsia" w:eastAsia="方正小标宋_GBK"/>
          <w:color w:val="000000"/>
          <w:sz w:val="44"/>
          <w:szCs w:val="44"/>
        </w:rPr>
        <w:t>湘潭生物机电学校</w:t>
      </w:r>
      <w:r>
        <w:rPr>
          <w:rFonts w:eastAsia="方正小标宋_GBK"/>
          <w:color w:val="000000" w:themeColor="text1"/>
          <w:sz w:val="44"/>
          <w:szCs w:val="44"/>
          <w14:textFill>
            <w14:solidFill>
              <w14:schemeClr w14:val="tx1"/>
            </w14:solidFill>
          </w14:textFill>
        </w:rPr>
        <w:t>202</w:t>
      </w:r>
      <w:r>
        <w:rPr>
          <w:rFonts w:hint="eastAsia" w:eastAsia="方正小标宋_GBK"/>
          <w:color w:val="000000" w:themeColor="text1"/>
          <w:sz w:val="44"/>
          <w:szCs w:val="44"/>
          <w:lang w:val="en-US" w:eastAsia="zh-CN"/>
          <w14:textFill>
            <w14:solidFill>
              <w14:schemeClr w14:val="tx1"/>
            </w14:solidFill>
          </w14:textFill>
        </w:rPr>
        <w:t>3</w:t>
      </w:r>
      <w:r>
        <w:rPr>
          <w:rFonts w:eastAsia="方正小标宋_GBK"/>
          <w:color w:val="000000" w:themeColor="text1"/>
          <w:sz w:val="44"/>
          <w:szCs w:val="44"/>
          <w14:textFill>
            <w14:solidFill>
              <w14:schemeClr w14:val="tx1"/>
            </w14:solidFill>
          </w14:textFill>
        </w:rPr>
        <w:t>年</w:t>
      </w:r>
      <w:r>
        <w:rPr>
          <w:rFonts w:hint="eastAsia" w:ascii="Times New Roman" w:hAnsi="Times New Roman" w:eastAsia="方正小标宋_GBK" w:cs="Times New Roman"/>
          <w:color w:val="000000"/>
          <w:sz w:val="44"/>
          <w:szCs w:val="44"/>
          <w:lang w:val="en-US" w:eastAsia="zh-CN"/>
        </w:rPr>
        <w:t>基础教育发展专项（中职教育发展）双优校建设</w:t>
      </w:r>
      <w:r>
        <w:rPr>
          <w:rFonts w:hint="eastAsia" w:ascii="Times New Roman" w:hAnsi="Times New Roman" w:eastAsia="方正小标宋_GBK" w:cs="Times New Roman"/>
          <w:color w:val="000000"/>
          <w:sz w:val="44"/>
          <w:szCs w:val="44"/>
        </w:rPr>
        <w:t>资金绩效自评报告</w:t>
      </w:r>
    </w:p>
    <w:p>
      <w:pPr>
        <w:spacing w:line="550" w:lineRule="exact"/>
        <w:ind w:firstLine="640" w:firstLineChars="200"/>
        <w:rPr>
          <w:rFonts w:eastAsia="黑体"/>
          <w:sz w:val="32"/>
          <w:szCs w:val="32"/>
        </w:rPr>
      </w:pPr>
    </w:p>
    <w:p>
      <w:pPr>
        <w:adjustRightInd w:val="0"/>
        <w:snapToGrid w:val="0"/>
        <w:spacing w:line="600" w:lineRule="exact"/>
        <w:ind w:firstLine="640" w:firstLineChars="200"/>
        <w:rPr>
          <w:rFonts w:eastAsia="黑体"/>
          <w:sz w:val="32"/>
          <w:szCs w:val="32"/>
        </w:rPr>
      </w:pPr>
      <w:bookmarkStart w:id="0" w:name="_Toc1009351454_WPSOffice_Level1"/>
      <w:bookmarkStart w:id="1" w:name="_Toc1064580933_WPSOffice_Level1"/>
      <w:bookmarkStart w:id="2" w:name="_Toc314718734_WPSOffice_Level1"/>
      <w:bookmarkStart w:id="3" w:name="_Toc2067989074_WPSOffice_Level1"/>
      <w:bookmarkStart w:id="4" w:name="_Toc1786253243_WPSOffice_Level1"/>
      <w:bookmarkStart w:id="5" w:name="_Toc406603516_WPSOffice_Level1"/>
      <w:r>
        <w:rPr>
          <w:rFonts w:eastAsia="黑体"/>
          <w:sz w:val="32"/>
          <w:szCs w:val="32"/>
        </w:rPr>
        <w:t>一、</w:t>
      </w:r>
      <w:r>
        <w:rPr>
          <w:rFonts w:hint="eastAsia" w:eastAsia="黑体"/>
          <w:sz w:val="32"/>
          <w:szCs w:val="32"/>
          <w:lang w:val="en-US" w:eastAsia="zh-CN"/>
        </w:rPr>
        <w:t>专项资金</w:t>
      </w:r>
      <w:r>
        <w:rPr>
          <w:rFonts w:eastAsia="黑体"/>
          <w:sz w:val="32"/>
          <w:szCs w:val="32"/>
        </w:rPr>
        <w:t>项目概况</w:t>
      </w:r>
      <w:bookmarkEnd w:id="0"/>
      <w:bookmarkEnd w:id="1"/>
      <w:bookmarkEnd w:id="2"/>
      <w:bookmarkEnd w:id="3"/>
      <w:bookmarkEnd w:id="4"/>
      <w:bookmarkEnd w:id="5"/>
    </w:p>
    <w:p>
      <w:pPr>
        <w:adjustRightInd w:val="0"/>
        <w:snapToGrid w:val="0"/>
        <w:spacing w:line="600" w:lineRule="exact"/>
        <w:ind w:firstLine="640" w:firstLineChars="200"/>
        <w:rPr>
          <w:rFonts w:eastAsia="仿宋_GB2312"/>
          <w:sz w:val="32"/>
          <w:szCs w:val="32"/>
        </w:rPr>
      </w:pPr>
      <w:r>
        <w:rPr>
          <w:rFonts w:hint="eastAsia" w:eastAsia="仿宋_GB2312"/>
          <w:sz w:val="32"/>
          <w:szCs w:val="32"/>
        </w:rPr>
        <w:t>（一）</w:t>
      </w:r>
      <w:r>
        <w:rPr>
          <w:rFonts w:hint="eastAsia" w:eastAsia="仿宋_GB2312"/>
          <w:sz w:val="32"/>
          <w:szCs w:val="32"/>
          <w:lang w:val="en-US" w:eastAsia="zh-CN"/>
        </w:rPr>
        <w:t>专项</w:t>
      </w:r>
      <w:r>
        <w:rPr>
          <w:rFonts w:eastAsia="仿宋_GB2312"/>
          <w:sz w:val="32"/>
          <w:szCs w:val="32"/>
        </w:rPr>
        <w:t>资金</w:t>
      </w:r>
      <w:r>
        <w:rPr>
          <w:rFonts w:hint="eastAsia" w:eastAsia="仿宋_GB2312"/>
          <w:sz w:val="32"/>
          <w:szCs w:val="32"/>
          <w:lang w:val="en-US" w:eastAsia="zh-CN"/>
        </w:rPr>
        <w:t>项目</w:t>
      </w:r>
      <w:r>
        <w:rPr>
          <w:rFonts w:eastAsia="仿宋_GB2312"/>
          <w:sz w:val="32"/>
          <w:szCs w:val="32"/>
        </w:rPr>
        <w:t>基本情况</w:t>
      </w:r>
      <w:r>
        <w:rPr>
          <w:rFonts w:hint="eastAsia" w:eastAsia="仿宋_GB2312"/>
          <w:sz w:val="32"/>
          <w:szCs w:val="32"/>
        </w:rPr>
        <w:t>：本项目资金为省202</w:t>
      </w:r>
      <w:r>
        <w:rPr>
          <w:rFonts w:hint="eastAsia" w:eastAsia="仿宋_GB2312"/>
          <w:sz w:val="32"/>
          <w:szCs w:val="32"/>
          <w:lang w:val="en-US" w:eastAsia="zh-CN"/>
        </w:rPr>
        <w:t>3</w:t>
      </w:r>
      <w:r>
        <w:rPr>
          <w:rFonts w:hint="eastAsia" w:eastAsia="仿宋_GB2312"/>
          <w:sz w:val="32"/>
          <w:szCs w:val="32"/>
        </w:rPr>
        <w:t>年</w:t>
      </w:r>
      <w:r>
        <w:rPr>
          <w:rFonts w:hint="eastAsia" w:eastAsia="仿宋_GB2312"/>
          <w:sz w:val="32"/>
          <w:szCs w:val="32"/>
          <w:lang w:val="en-US" w:eastAsia="zh-CN"/>
        </w:rPr>
        <w:t>基础教育发展专项92万元，其中：湘财教指〔2022〕0101号关于提前下达</w:t>
      </w:r>
      <w:r>
        <w:rPr>
          <w:rFonts w:hint="eastAsia" w:eastAsia="仿宋_GB2312"/>
          <w:sz w:val="32"/>
          <w:szCs w:val="32"/>
        </w:rPr>
        <w:t>第</w:t>
      </w:r>
      <w:r>
        <w:rPr>
          <w:rFonts w:hint="eastAsia" w:eastAsia="仿宋_GB2312"/>
          <w:sz w:val="32"/>
          <w:szCs w:val="32"/>
          <w:lang w:val="en-US" w:eastAsia="zh-CN"/>
        </w:rPr>
        <w:t>三</w:t>
      </w:r>
      <w:r>
        <w:rPr>
          <w:rFonts w:hint="eastAsia" w:eastAsia="仿宋_GB2312"/>
          <w:sz w:val="32"/>
          <w:szCs w:val="32"/>
        </w:rPr>
        <w:t>批基础教育发展专项（中职教育发展）</w:t>
      </w:r>
      <w:r>
        <w:rPr>
          <w:rFonts w:hint="eastAsia" w:eastAsia="仿宋_GB2312"/>
          <w:sz w:val="32"/>
          <w:szCs w:val="32"/>
          <w:lang w:val="en-US" w:eastAsia="zh-CN"/>
        </w:rPr>
        <w:t>双优校建设</w:t>
      </w:r>
      <w:r>
        <w:rPr>
          <w:rFonts w:hint="eastAsia" w:eastAsia="仿宋_GB2312"/>
          <w:sz w:val="32"/>
          <w:szCs w:val="32"/>
        </w:rPr>
        <w:t>资金安排我校7</w:t>
      </w:r>
      <w:r>
        <w:rPr>
          <w:rFonts w:hint="eastAsia" w:eastAsia="仿宋_GB2312"/>
          <w:sz w:val="32"/>
          <w:szCs w:val="32"/>
          <w:lang w:val="en-US" w:eastAsia="zh-CN"/>
        </w:rPr>
        <w:t>2</w:t>
      </w:r>
      <w:r>
        <w:rPr>
          <w:rFonts w:hint="eastAsia" w:eastAsia="仿宋_GB2312"/>
          <w:sz w:val="32"/>
          <w:szCs w:val="32"/>
        </w:rPr>
        <w:t>万元，主要用于教育教学</w:t>
      </w:r>
      <w:r>
        <w:rPr>
          <w:rFonts w:hint="eastAsia" w:eastAsia="仿宋_GB2312"/>
          <w:sz w:val="32"/>
          <w:szCs w:val="32"/>
          <w:lang w:val="en-US" w:eastAsia="zh-CN"/>
        </w:rPr>
        <w:t>实训楼机房计算机设备购置、图书馆购图书（借阅系统、旧书加工等）、“1+X”数控车铣实习实训设备购置、机电汽修实习实训材料等；湘财教指〔2023〕0063号下达2023年第七批基础教育发展专项职业教育“楚怡行动”项目20万元，用于黄文涛、翁昕2个教学创新团队和梁春凤农业名师工作室建设</w:t>
      </w:r>
      <w:r>
        <w:rPr>
          <w:rFonts w:hint="eastAsia" w:eastAsia="仿宋_GB2312"/>
          <w:sz w:val="32"/>
          <w:szCs w:val="32"/>
        </w:rPr>
        <w:t>。</w:t>
      </w:r>
    </w:p>
    <w:p>
      <w:pPr>
        <w:adjustRightInd w:val="0"/>
        <w:snapToGrid w:val="0"/>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lang w:val="en-US" w:eastAsia="zh-CN"/>
        </w:rPr>
        <w:t>二</w:t>
      </w:r>
      <w:r>
        <w:rPr>
          <w:rFonts w:eastAsia="仿宋_GB2312"/>
          <w:sz w:val="32"/>
          <w:szCs w:val="32"/>
        </w:rPr>
        <w:t>）</w:t>
      </w:r>
      <w:r>
        <w:rPr>
          <w:rFonts w:hint="eastAsia" w:eastAsia="仿宋_GB2312"/>
          <w:sz w:val="32"/>
          <w:szCs w:val="32"/>
          <w:lang w:val="en-US" w:eastAsia="zh-CN"/>
        </w:rPr>
        <w:t>专项</w:t>
      </w:r>
      <w:r>
        <w:rPr>
          <w:rFonts w:eastAsia="仿宋_GB2312"/>
          <w:sz w:val="32"/>
          <w:szCs w:val="32"/>
        </w:rPr>
        <w:t>资金</w:t>
      </w:r>
      <w:r>
        <w:rPr>
          <w:rFonts w:hint="eastAsia" w:eastAsia="仿宋_GB2312"/>
          <w:sz w:val="32"/>
          <w:szCs w:val="32"/>
          <w:lang w:val="en-US" w:eastAsia="zh-CN"/>
        </w:rPr>
        <w:t>项目</w:t>
      </w:r>
      <w:r>
        <w:rPr>
          <w:rFonts w:eastAsia="仿宋_GB2312"/>
          <w:sz w:val="32"/>
          <w:szCs w:val="32"/>
        </w:rPr>
        <w:t>绩效目标，包括总体目标和年度目标。</w:t>
      </w:r>
    </w:p>
    <w:p>
      <w:pPr>
        <w:spacing w:line="560" w:lineRule="exact"/>
        <w:rPr>
          <w:rFonts w:hint="default" w:ascii="仿宋" w:hAnsi="仿宋" w:eastAsia="仿宋"/>
          <w:sz w:val="32"/>
          <w:szCs w:val="32"/>
          <w:lang w:val="en-US"/>
        </w:rPr>
      </w:pPr>
      <w:r>
        <w:rPr>
          <w:rFonts w:hint="eastAsia" w:eastAsia="仿宋_GB2312"/>
          <w:sz w:val="32"/>
          <w:szCs w:val="32"/>
        </w:rPr>
        <w:t xml:space="preserve">    </w:t>
      </w:r>
      <w:r>
        <w:rPr>
          <w:rFonts w:hint="eastAsia" w:eastAsia="仿宋_GB2312"/>
          <w:sz w:val="32"/>
          <w:szCs w:val="32"/>
          <w:lang w:val="en-US" w:eastAsia="zh-CN"/>
        </w:rPr>
        <w:t>年度</w:t>
      </w:r>
      <w:r>
        <w:rPr>
          <w:rFonts w:hint="eastAsia" w:eastAsia="仿宋_GB2312"/>
          <w:sz w:val="32"/>
          <w:szCs w:val="32"/>
        </w:rPr>
        <w:t>绩效目标为：</w:t>
      </w:r>
      <w:r>
        <w:rPr>
          <w:rFonts w:hint="eastAsia" w:eastAsia="仿宋_GB2312"/>
          <w:sz w:val="32"/>
          <w:szCs w:val="32"/>
          <w:lang w:val="en-US" w:eastAsia="zh-CN"/>
        </w:rPr>
        <w:t>新增计算机机房1间</w:t>
      </w:r>
      <w:r>
        <w:rPr>
          <w:rFonts w:hint="eastAsia" w:ascii="仿宋" w:hAnsi="仿宋" w:eastAsia="仿宋"/>
          <w:sz w:val="32"/>
          <w:szCs w:val="32"/>
        </w:rPr>
        <w:t>，完成</w:t>
      </w:r>
      <w:r>
        <w:rPr>
          <w:rFonts w:hint="eastAsia" w:ascii="仿宋" w:hAnsi="仿宋" w:eastAsia="仿宋"/>
          <w:sz w:val="32"/>
          <w:szCs w:val="32"/>
          <w:lang w:val="en-US" w:eastAsia="zh-CN"/>
        </w:rPr>
        <w:t>沙盘模拟企业经营系统升级</w:t>
      </w:r>
      <w:r>
        <w:rPr>
          <w:rFonts w:hint="eastAsia" w:ascii="仿宋" w:hAnsi="仿宋" w:eastAsia="仿宋"/>
          <w:sz w:val="32"/>
          <w:szCs w:val="32"/>
        </w:rPr>
        <w:t>，</w:t>
      </w:r>
      <w:r>
        <w:rPr>
          <w:rFonts w:hint="eastAsia" w:ascii="仿宋" w:hAnsi="仿宋" w:eastAsia="仿宋"/>
          <w:sz w:val="32"/>
          <w:szCs w:val="32"/>
          <w:lang w:val="en-US" w:eastAsia="zh-CN"/>
        </w:rPr>
        <w:t>完成图书馆的建设工作，采购“1+X”</w:t>
      </w:r>
      <w:r>
        <w:rPr>
          <w:rFonts w:hint="eastAsia" w:eastAsia="仿宋_GB2312"/>
          <w:sz w:val="32"/>
          <w:szCs w:val="32"/>
          <w:lang w:val="en-US" w:eastAsia="zh-CN"/>
        </w:rPr>
        <w:t>1+X”数控车铣实习实训设备购置、机电汽修实习实训材料等</w:t>
      </w:r>
      <w:r>
        <w:rPr>
          <w:rFonts w:hint="eastAsia" w:ascii="仿宋" w:hAnsi="仿宋" w:eastAsia="仿宋"/>
          <w:sz w:val="32"/>
          <w:szCs w:val="32"/>
        </w:rPr>
        <w:t>，</w:t>
      </w:r>
      <w:r>
        <w:rPr>
          <w:rFonts w:hint="eastAsia" w:ascii="仿宋" w:hAnsi="仿宋" w:eastAsia="仿宋"/>
          <w:sz w:val="32"/>
          <w:szCs w:val="32"/>
          <w:lang w:val="en-US" w:eastAsia="zh-CN"/>
        </w:rPr>
        <w:t>图书馆计划2024年开放使用，其他均已投入使用</w:t>
      </w:r>
      <w:r>
        <w:rPr>
          <w:rFonts w:hint="eastAsia" w:ascii="仿宋" w:hAnsi="仿宋" w:eastAsia="仿宋"/>
          <w:sz w:val="32"/>
          <w:szCs w:val="32"/>
        </w:rPr>
        <w:t>。</w:t>
      </w:r>
      <w:r>
        <w:rPr>
          <w:rFonts w:hint="eastAsia" w:ascii="仿宋" w:hAnsi="仿宋" w:eastAsia="仿宋"/>
          <w:sz w:val="32"/>
          <w:szCs w:val="32"/>
          <w:lang w:val="en-US" w:eastAsia="zh-CN"/>
        </w:rPr>
        <w:t>按建设任务书进度推进</w:t>
      </w:r>
      <w:r>
        <w:rPr>
          <w:rFonts w:hint="eastAsia" w:eastAsia="仿宋_GB2312"/>
          <w:sz w:val="32"/>
          <w:szCs w:val="32"/>
          <w:lang w:val="en-US" w:eastAsia="zh-CN"/>
        </w:rPr>
        <w:t>职业教育“楚怡行动”项目黄文涛、翁昕2个教学创新团队和梁春凤农业名师工作室的建设工作（建设期3年）。</w:t>
      </w:r>
    </w:p>
    <w:p>
      <w:pPr>
        <w:adjustRightInd w:val="0"/>
        <w:snapToGrid w:val="0"/>
        <w:spacing w:line="600" w:lineRule="exact"/>
        <w:ind w:firstLine="640" w:firstLineChars="200"/>
        <w:rPr>
          <w:rFonts w:eastAsia="仿宋_GB2312"/>
          <w:sz w:val="32"/>
          <w:szCs w:val="32"/>
        </w:rPr>
      </w:pPr>
      <w:r>
        <w:rPr>
          <w:rFonts w:hint="eastAsia" w:eastAsia="仿宋_GB2312"/>
          <w:sz w:val="32"/>
          <w:szCs w:val="32"/>
        </w:rPr>
        <w:t>总体绩效目标</w:t>
      </w:r>
      <w:r>
        <w:rPr>
          <w:rFonts w:hint="eastAsia" w:eastAsia="仿宋_GB2312"/>
          <w:sz w:val="32"/>
          <w:szCs w:val="32"/>
          <w:lang w:val="en-US" w:eastAsia="zh-CN"/>
        </w:rPr>
        <w:t>为</w:t>
      </w:r>
      <w:r>
        <w:rPr>
          <w:rFonts w:hint="eastAsia" w:eastAsia="仿宋_GB2312"/>
          <w:sz w:val="32"/>
          <w:szCs w:val="32"/>
        </w:rPr>
        <w:t>：通过四年双优校建设，学校整体办学水平、核心竞争力和服务经济社会发展能力显著提升；在服务“三农”、支撑中小微企业转型升级的主体地位凸显；学校实现当地离不开、业内都认同、全国可推介，成为农业特色鲜明、省内一流、国内知名的优质中职学校。</w:t>
      </w:r>
      <w:bookmarkStart w:id="6" w:name="_Toc1725477774_WPSOffice_Level1"/>
      <w:bookmarkStart w:id="7" w:name="_Toc1884353688_WPSOffice_Level1"/>
      <w:bookmarkStart w:id="8" w:name="_Toc1312729034_WPSOffice_Level1"/>
      <w:bookmarkStart w:id="9" w:name="_Toc492328658_WPSOffice_Level1"/>
      <w:bookmarkStart w:id="10" w:name="_Toc1817023670_WPSOffice_Level1"/>
      <w:bookmarkStart w:id="11" w:name="_Toc1196559725_WPSOffice_Level1"/>
    </w:p>
    <w:p>
      <w:pPr>
        <w:adjustRightInd w:val="0"/>
        <w:snapToGrid w:val="0"/>
        <w:spacing w:line="600" w:lineRule="exact"/>
        <w:ind w:firstLine="640" w:firstLineChars="200"/>
        <w:rPr>
          <w:rFonts w:eastAsia="黑体"/>
          <w:sz w:val="32"/>
          <w:szCs w:val="32"/>
        </w:rPr>
      </w:pPr>
      <w:r>
        <w:rPr>
          <w:rFonts w:eastAsia="黑体"/>
          <w:sz w:val="32"/>
          <w:szCs w:val="32"/>
        </w:rPr>
        <w:t>二、</w:t>
      </w:r>
      <w:r>
        <w:rPr>
          <w:rFonts w:hint="eastAsia" w:eastAsia="黑体"/>
          <w:sz w:val="32"/>
          <w:szCs w:val="32"/>
          <w:lang w:val="en-US" w:eastAsia="zh-CN"/>
        </w:rPr>
        <w:t>专项</w:t>
      </w:r>
      <w:r>
        <w:rPr>
          <w:rFonts w:eastAsia="黑体"/>
          <w:sz w:val="32"/>
          <w:szCs w:val="32"/>
        </w:rPr>
        <w:t>资金使用及管理情况</w:t>
      </w:r>
      <w:bookmarkEnd w:id="6"/>
      <w:bookmarkEnd w:id="7"/>
      <w:bookmarkEnd w:id="8"/>
      <w:bookmarkEnd w:id="9"/>
      <w:bookmarkEnd w:id="10"/>
      <w:bookmarkEnd w:id="11"/>
    </w:p>
    <w:p>
      <w:pPr>
        <w:adjustRightInd w:val="0"/>
        <w:snapToGrid w:val="0"/>
        <w:spacing w:line="600" w:lineRule="exact"/>
        <w:ind w:firstLine="640" w:firstLineChars="200"/>
        <w:rPr>
          <w:rFonts w:eastAsia="仿宋_GB2312"/>
          <w:sz w:val="32"/>
          <w:szCs w:val="32"/>
        </w:rPr>
      </w:pPr>
      <w:r>
        <w:rPr>
          <w:rFonts w:eastAsia="仿宋_GB2312"/>
          <w:sz w:val="32"/>
          <w:szCs w:val="32"/>
        </w:rPr>
        <w:t>（一）</w:t>
      </w:r>
      <w:r>
        <w:rPr>
          <w:rFonts w:hint="eastAsia" w:eastAsia="仿宋_GB2312"/>
          <w:sz w:val="32"/>
          <w:szCs w:val="32"/>
          <w:lang w:val="en-US" w:eastAsia="zh-CN"/>
        </w:rPr>
        <w:t>专项</w:t>
      </w:r>
      <w:r>
        <w:rPr>
          <w:rFonts w:eastAsia="仿宋_GB2312"/>
          <w:sz w:val="32"/>
          <w:szCs w:val="32"/>
        </w:rPr>
        <w:t>资金</w:t>
      </w:r>
      <w:r>
        <w:rPr>
          <w:rFonts w:hint="eastAsia" w:eastAsia="仿宋_GB2312"/>
          <w:sz w:val="32"/>
          <w:szCs w:val="32"/>
          <w:lang w:eastAsia="zh-CN"/>
        </w:rPr>
        <w:t>、</w:t>
      </w:r>
      <w:r>
        <w:rPr>
          <w:rFonts w:hint="eastAsia" w:eastAsia="仿宋_GB2312"/>
          <w:sz w:val="32"/>
          <w:szCs w:val="32"/>
          <w:lang w:val="en-US" w:eastAsia="zh-CN"/>
        </w:rPr>
        <w:t>本级配套财政资金以</w:t>
      </w:r>
      <w:r>
        <w:rPr>
          <w:rFonts w:eastAsia="仿宋_GB2312"/>
          <w:sz w:val="32"/>
          <w:szCs w:val="32"/>
        </w:rPr>
        <w:t>及</w:t>
      </w:r>
      <w:r>
        <w:rPr>
          <w:rFonts w:hint="eastAsia" w:eastAsia="仿宋_GB2312"/>
          <w:sz w:val="32"/>
          <w:szCs w:val="32"/>
          <w:lang w:val="en-US" w:eastAsia="zh-CN"/>
        </w:rPr>
        <w:t>其他</w:t>
      </w:r>
      <w:r>
        <w:rPr>
          <w:rFonts w:eastAsia="仿宋_GB2312"/>
          <w:sz w:val="32"/>
          <w:szCs w:val="32"/>
        </w:rPr>
        <w:t>自筹资金的安排落实、总投入等情况。</w:t>
      </w:r>
      <w:r>
        <w:rPr>
          <w:rFonts w:hint="eastAsia" w:ascii="仿宋_GB2312" w:eastAsia="仿宋_GB2312"/>
          <w:sz w:val="32"/>
          <w:szCs w:val="32"/>
        </w:rPr>
        <w:t>该项目预计总投资</w:t>
      </w:r>
      <w:r>
        <w:rPr>
          <w:rFonts w:hint="eastAsia" w:ascii="仿宋_GB2312" w:eastAsia="仿宋_GB2312"/>
          <w:sz w:val="32"/>
          <w:szCs w:val="32"/>
          <w:lang w:val="en-US" w:eastAsia="zh-CN"/>
        </w:rPr>
        <w:t>92</w:t>
      </w:r>
      <w:r>
        <w:rPr>
          <w:rFonts w:hint="eastAsia" w:ascii="仿宋_GB2312" w:eastAsia="仿宋_GB2312"/>
          <w:sz w:val="32"/>
          <w:szCs w:val="32"/>
        </w:rPr>
        <w:t>万元，</w:t>
      </w:r>
      <w:r>
        <w:rPr>
          <w:rFonts w:hint="eastAsia" w:ascii="仿宋_GB2312" w:eastAsia="仿宋_GB2312"/>
          <w:sz w:val="32"/>
          <w:szCs w:val="32"/>
          <w:lang w:val="en-US" w:eastAsia="zh-CN"/>
        </w:rPr>
        <w:t>实际到位92万元。其中：</w:t>
      </w:r>
      <w:r>
        <w:rPr>
          <w:rFonts w:hint="eastAsia" w:eastAsia="仿宋_GB2312"/>
          <w:sz w:val="32"/>
          <w:szCs w:val="32"/>
        </w:rPr>
        <w:t>202</w:t>
      </w:r>
      <w:r>
        <w:rPr>
          <w:rFonts w:hint="eastAsia" w:eastAsia="仿宋_GB2312"/>
          <w:sz w:val="32"/>
          <w:szCs w:val="32"/>
          <w:lang w:val="en-US" w:eastAsia="zh-CN"/>
        </w:rPr>
        <w:t>3</w:t>
      </w:r>
      <w:r>
        <w:rPr>
          <w:rFonts w:hint="eastAsia" w:eastAsia="仿宋_GB2312"/>
          <w:sz w:val="32"/>
          <w:szCs w:val="32"/>
        </w:rPr>
        <w:t>年第</w:t>
      </w:r>
      <w:r>
        <w:rPr>
          <w:rFonts w:hint="eastAsia" w:eastAsia="仿宋_GB2312"/>
          <w:sz w:val="32"/>
          <w:szCs w:val="32"/>
          <w:lang w:val="en-US" w:eastAsia="zh-CN"/>
        </w:rPr>
        <w:t>三</w:t>
      </w:r>
      <w:r>
        <w:rPr>
          <w:rFonts w:hint="eastAsia" w:eastAsia="仿宋_GB2312"/>
          <w:sz w:val="32"/>
          <w:szCs w:val="32"/>
        </w:rPr>
        <w:t>批基础教育发展专项（中职教育发展）资金已实际安排我校7</w:t>
      </w:r>
      <w:r>
        <w:rPr>
          <w:rFonts w:hint="eastAsia" w:eastAsia="仿宋_GB2312"/>
          <w:sz w:val="32"/>
          <w:szCs w:val="32"/>
          <w:lang w:val="en-US" w:eastAsia="zh-CN"/>
        </w:rPr>
        <w:t>2</w:t>
      </w:r>
      <w:r>
        <w:rPr>
          <w:rFonts w:hint="eastAsia" w:eastAsia="仿宋_GB2312"/>
          <w:sz w:val="32"/>
          <w:szCs w:val="32"/>
        </w:rPr>
        <w:t>万元</w:t>
      </w:r>
      <w:r>
        <w:rPr>
          <w:rFonts w:hint="eastAsia" w:eastAsia="仿宋_GB2312"/>
          <w:sz w:val="32"/>
          <w:szCs w:val="32"/>
          <w:lang w:eastAsia="zh-CN"/>
        </w:rPr>
        <w:t>、</w:t>
      </w:r>
      <w:r>
        <w:rPr>
          <w:rFonts w:hint="eastAsia" w:eastAsia="仿宋_GB2312"/>
          <w:sz w:val="32"/>
          <w:szCs w:val="32"/>
          <w:lang w:val="en-US" w:eastAsia="zh-CN"/>
        </w:rPr>
        <w:t>2023年第七批基础教育发展专项已实际安排我校职业教育“楚怡行动”项目20万元</w:t>
      </w:r>
      <w:r>
        <w:rPr>
          <w:rFonts w:hint="eastAsia" w:eastAsia="仿宋_GB2312"/>
          <w:sz w:val="32"/>
          <w:szCs w:val="32"/>
        </w:rPr>
        <w:t>。</w:t>
      </w:r>
    </w:p>
    <w:p>
      <w:pPr>
        <w:adjustRightInd w:val="0"/>
        <w:snapToGrid w:val="0"/>
        <w:spacing w:line="600" w:lineRule="exact"/>
        <w:ind w:firstLine="640" w:firstLineChars="200"/>
        <w:rPr>
          <w:rFonts w:ascii="宋体" w:hAnsi="宋体" w:cs="宋体"/>
          <w:sz w:val="32"/>
          <w:szCs w:val="32"/>
        </w:rPr>
      </w:pPr>
      <w:r>
        <w:rPr>
          <w:rFonts w:eastAsia="仿宋_GB2312"/>
          <w:sz w:val="32"/>
          <w:szCs w:val="32"/>
        </w:rPr>
        <w:t>（二）</w:t>
      </w:r>
      <w:r>
        <w:rPr>
          <w:rFonts w:hint="eastAsia" w:eastAsia="仿宋_GB2312"/>
          <w:sz w:val="32"/>
          <w:szCs w:val="32"/>
          <w:lang w:val="en-US" w:eastAsia="zh-CN"/>
        </w:rPr>
        <w:t>专项</w:t>
      </w:r>
      <w:r>
        <w:rPr>
          <w:rFonts w:eastAsia="仿宋_GB2312"/>
          <w:sz w:val="32"/>
          <w:szCs w:val="32"/>
        </w:rPr>
        <w:t>资金实际使用情况。</w:t>
      </w:r>
      <w:r>
        <w:rPr>
          <w:rFonts w:hint="eastAsia" w:eastAsia="仿宋_GB2312"/>
          <w:sz w:val="32"/>
          <w:szCs w:val="32"/>
          <w:lang w:val="en-US" w:eastAsia="zh-CN"/>
        </w:rPr>
        <w:t>截止2023年12月31日，</w:t>
      </w:r>
      <w:r>
        <w:rPr>
          <w:rFonts w:hint="eastAsia" w:eastAsia="仿宋_GB2312"/>
          <w:sz w:val="32"/>
          <w:szCs w:val="32"/>
        </w:rPr>
        <w:t>该项目资金2023年度</w:t>
      </w:r>
      <w:r>
        <w:rPr>
          <w:rFonts w:hint="eastAsia" w:eastAsia="仿宋_GB2312"/>
          <w:sz w:val="32"/>
          <w:szCs w:val="32"/>
          <w:lang w:val="en-US" w:eastAsia="zh-CN"/>
        </w:rPr>
        <w:t>共计</w:t>
      </w:r>
      <w:r>
        <w:rPr>
          <w:rFonts w:hint="eastAsia" w:eastAsia="仿宋_GB2312"/>
          <w:sz w:val="32"/>
          <w:szCs w:val="32"/>
        </w:rPr>
        <w:t>已实际使用</w:t>
      </w:r>
      <w:r>
        <w:rPr>
          <w:rFonts w:hint="eastAsia" w:eastAsia="仿宋_GB2312"/>
          <w:sz w:val="32"/>
          <w:szCs w:val="32"/>
          <w:lang w:val="en-US" w:eastAsia="zh-CN"/>
        </w:rPr>
        <w:t>72.64</w:t>
      </w:r>
      <w:r>
        <w:rPr>
          <w:rFonts w:hint="eastAsia" w:eastAsia="仿宋_GB2312"/>
          <w:sz w:val="32"/>
          <w:szCs w:val="32"/>
        </w:rPr>
        <w:t>万元</w:t>
      </w:r>
      <w:r>
        <w:rPr>
          <w:rFonts w:hint="eastAsia" w:eastAsia="仿宋_GB2312"/>
          <w:sz w:val="32"/>
          <w:szCs w:val="32"/>
          <w:lang w:eastAsia="zh-CN"/>
        </w:rPr>
        <w:t>（</w:t>
      </w:r>
      <w:r>
        <w:rPr>
          <w:rFonts w:hint="eastAsia" w:eastAsia="仿宋_GB2312"/>
          <w:sz w:val="32"/>
          <w:szCs w:val="32"/>
          <w:lang w:val="en-US" w:eastAsia="zh-CN"/>
        </w:rPr>
        <w:t>其中双优校建设资金实际使用72万元、职业教育“楚怡行动”项目资金实际使用0.64万元）</w:t>
      </w:r>
      <w:r>
        <w:rPr>
          <w:rFonts w:hint="eastAsia" w:eastAsia="仿宋_GB2312"/>
          <w:sz w:val="32"/>
          <w:szCs w:val="32"/>
        </w:rPr>
        <w:t>。</w:t>
      </w:r>
      <w:r>
        <w:rPr>
          <w:rFonts w:hint="eastAsia" w:eastAsia="仿宋_GB2312"/>
          <w:sz w:val="32"/>
          <w:szCs w:val="32"/>
          <w:lang w:val="en-US" w:eastAsia="zh-CN"/>
        </w:rPr>
        <w:t>该</w:t>
      </w:r>
      <w:r>
        <w:rPr>
          <w:rFonts w:hint="eastAsia" w:eastAsia="仿宋_GB2312"/>
          <w:sz w:val="32"/>
          <w:szCs w:val="32"/>
        </w:rPr>
        <w:t>项目资金严格按项目建设任务书要求支付和使用。</w:t>
      </w:r>
    </w:p>
    <w:p>
      <w:pPr>
        <w:adjustRightInd w:val="0"/>
        <w:snapToGrid w:val="0"/>
        <w:spacing w:line="600" w:lineRule="exact"/>
        <w:ind w:firstLine="640" w:firstLineChars="200"/>
        <w:rPr>
          <w:rFonts w:eastAsia="仿宋_GB2312"/>
          <w:sz w:val="32"/>
          <w:szCs w:val="32"/>
        </w:rPr>
      </w:pPr>
      <w:r>
        <w:rPr>
          <w:rFonts w:eastAsia="仿宋_GB2312"/>
          <w:sz w:val="32"/>
          <w:szCs w:val="32"/>
        </w:rPr>
        <w:t>（三）</w:t>
      </w:r>
      <w:r>
        <w:rPr>
          <w:rFonts w:hint="eastAsia" w:eastAsia="仿宋_GB2312"/>
          <w:sz w:val="32"/>
          <w:szCs w:val="32"/>
          <w:lang w:val="en-US" w:eastAsia="zh-CN"/>
        </w:rPr>
        <w:t>专项</w:t>
      </w:r>
      <w:r>
        <w:rPr>
          <w:rFonts w:eastAsia="仿宋_GB2312"/>
          <w:sz w:val="32"/>
          <w:szCs w:val="32"/>
        </w:rPr>
        <w:t>资金管理情况分析，主要包括管理制度、办法的制订及执行情况。</w:t>
      </w:r>
      <w:r>
        <w:rPr>
          <w:rFonts w:hint="eastAsia" w:eastAsia="仿宋_GB2312"/>
          <w:sz w:val="32"/>
          <w:szCs w:val="32"/>
        </w:rPr>
        <w:t>我校已制定《湘潭生物机电学校项目专项建设资金使用和管理办法》，</w:t>
      </w:r>
      <w:r>
        <w:rPr>
          <w:rFonts w:hint="eastAsia" w:ascii="仿宋_GB2312" w:eastAsia="仿宋_GB2312"/>
          <w:sz w:val="32"/>
          <w:szCs w:val="32"/>
        </w:rPr>
        <w:t>项目资金严格按专款专用的原则和学校项目资金管理和使用办法管理和使用。</w:t>
      </w:r>
    </w:p>
    <w:p>
      <w:pPr>
        <w:adjustRightInd w:val="0"/>
        <w:snapToGrid w:val="0"/>
        <w:spacing w:line="600" w:lineRule="exact"/>
        <w:ind w:firstLine="640" w:firstLineChars="200"/>
        <w:rPr>
          <w:rFonts w:eastAsia="黑体"/>
          <w:sz w:val="32"/>
          <w:szCs w:val="32"/>
        </w:rPr>
      </w:pPr>
      <w:bookmarkStart w:id="12" w:name="_Toc1937368807_WPSOffice_Level1"/>
      <w:bookmarkStart w:id="13" w:name="_Toc1391091907_WPSOffice_Level1"/>
      <w:bookmarkStart w:id="14" w:name="_Toc1542427567_WPSOffice_Level1"/>
      <w:bookmarkStart w:id="15" w:name="_Toc313263115_WPSOffice_Level1"/>
      <w:bookmarkStart w:id="16" w:name="_Toc1499361350_WPSOffice_Level1"/>
      <w:bookmarkStart w:id="17" w:name="_Toc1347056182_WPSOffice_Level1"/>
      <w:r>
        <w:rPr>
          <w:rFonts w:eastAsia="黑体"/>
          <w:sz w:val="32"/>
          <w:szCs w:val="32"/>
        </w:rPr>
        <w:t>三、</w:t>
      </w:r>
      <w:r>
        <w:rPr>
          <w:rFonts w:hint="eastAsia" w:eastAsia="黑体"/>
          <w:sz w:val="32"/>
          <w:szCs w:val="32"/>
          <w:lang w:val="en-US" w:eastAsia="zh-CN"/>
        </w:rPr>
        <w:t>专项</w:t>
      </w:r>
      <w:r>
        <w:rPr>
          <w:rFonts w:eastAsia="黑体"/>
          <w:sz w:val="32"/>
          <w:szCs w:val="32"/>
        </w:rPr>
        <w:t>资金</w:t>
      </w:r>
      <w:r>
        <w:rPr>
          <w:rFonts w:hint="eastAsia" w:eastAsia="黑体"/>
          <w:sz w:val="32"/>
          <w:szCs w:val="32"/>
          <w:lang w:val="en-US" w:eastAsia="zh-CN"/>
        </w:rPr>
        <w:t>支出</w:t>
      </w:r>
      <w:r>
        <w:rPr>
          <w:rFonts w:eastAsia="黑体"/>
          <w:sz w:val="32"/>
          <w:szCs w:val="32"/>
        </w:rPr>
        <w:t>组织实施情况</w:t>
      </w:r>
      <w:bookmarkEnd w:id="12"/>
      <w:bookmarkEnd w:id="13"/>
      <w:bookmarkEnd w:id="14"/>
      <w:bookmarkEnd w:id="15"/>
      <w:bookmarkEnd w:id="16"/>
      <w:bookmarkEnd w:id="17"/>
    </w:p>
    <w:p>
      <w:pPr>
        <w:spacing w:line="570" w:lineRule="exact"/>
        <w:ind w:firstLine="640" w:firstLineChars="200"/>
        <w:rPr>
          <w:rFonts w:eastAsia="仿宋_GB2312"/>
          <w:sz w:val="32"/>
          <w:szCs w:val="32"/>
        </w:rPr>
      </w:pPr>
      <w:r>
        <w:rPr>
          <w:rFonts w:eastAsia="仿宋_GB2312"/>
          <w:sz w:val="32"/>
          <w:szCs w:val="32"/>
        </w:rPr>
        <w:t>（一）资金使用管理情况</w:t>
      </w:r>
      <w:r>
        <w:rPr>
          <w:rFonts w:hint="eastAsia" w:eastAsia="仿宋_GB2312"/>
          <w:sz w:val="32"/>
          <w:szCs w:val="32"/>
        </w:rPr>
        <w:t>：</w:t>
      </w:r>
      <w:r>
        <w:rPr>
          <w:rFonts w:hint="eastAsia" w:ascii="仿宋_GB2312" w:eastAsia="仿宋_GB2312"/>
          <w:sz w:val="32"/>
          <w:szCs w:val="32"/>
        </w:rPr>
        <w:t>本项目资金严格按专款专用的原则和学校项目资金管理和使用办法管理和使用，对每一笔支出均先对原始凭证进行严格审核，再通过</w:t>
      </w:r>
      <w:r>
        <w:rPr>
          <w:rFonts w:hint="eastAsia" w:ascii="仿宋_GB2312" w:eastAsia="仿宋_GB2312"/>
          <w:sz w:val="32"/>
          <w:szCs w:val="32"/>
          <w:lang w:val="en-US" w:eastAsia="zh-CN"/>
        </w:rPr>
        <w:t>预算一体化</w:t>
      </w:r>
      <w:r>
        <w:rPr>
          <w:rFonts w:hint="eastAsia" w:ascii="仿宋_GB2312" w:eastAsia="仿宋_GB2312"/>
          <w:sz w:val="32"/>
          <w:szCs w:val="32"/>
        </w:rPr>
        <w:t>国库集中支付系统支付。</w:t>
      </w:r>
    </w:p>
    <w:p>
      <w:pPr>
        <w:adjustRightInd w:val="0"/>
        <w:snapToGrid w:val="0"/>
        <w:spacing w:line="600" w:lineRule="exact"/>
        <w:ind w:firstLine="640" w:firstLineChars="200"/>
        <w:rPr>
          <w:rFonts w:eastAsia="仿宋_GB2312"/>
          <w:color w:val="FF0000"/>
          <w:sz w:val="32"/>
          <w:szCs w:val="32"/>
        </w:rPr>
      </w:pPr>
      <w:r>
        <w:rPr>
          <w:rFonts w:eastAsia="仿宋_GB2312"/>
          <w:sz w:val="32"/>
          <w:szCs w:val="32"/>
        </w:rPr>
        <w:t>（二）</w:t>
      </w:r>
      <w:r>
        <w:rPr>
          <w:rFonts w:ascii="仿宋_GB2312" w:eastAsia="仿宋_GB2312"/>
          <w:sz w:val="32"/>
          <w:szCs w:val="32"/>
        </w:rPr>
        <w:t>项目组织实施情况，主要包括项目招投标、调整、竣工验收等情况。</w:t>
      </w:r>
      <w:r>
        <w:rPr>
          <w:rFonts w:hint="eastAsia" w:ascii="仿宋_GB2312" w:eastAsia="仿宋_GB2312"/>
          <w:sz w:val="32"/>
          <w:szCs w:val="32"/>
        </w:rPr>
        <w:t>我校严格按照双优校建设任务书</w:t>
      </w:r>
      <w:r>
        <w:rPr>
          <w:rFonts w:hint="eastAsia" w:ascii="仿宋_GB2312" w:eastAsia="仿宋_GB2312"/>
          <w:sz w:val="32"/>
          <w:szCs w:val="32"/>
          <w:lang w:val="en-US" w:eastAsia="zh-CN"/>
        </w:rPr>
        <w:t>和</w:t>
      </w:r>
      <w:r>
        <w:rPr>
          <w:rFonts w:hint="eastAsia" w:eastAsia="仿宋_GB2312"/>
          <w:sz w:val="32"/>
          <w:szCs w:val="32"/>
          <w:lang w:val="en-US" w:eastAsia="zh-CN"/>
        </w:rPr>
        <w:t>职业教育“楚怡行动”项目申报书</w:t>
      </w:r>
      <w:r>
        <w:rPr>
          <w:rFonts w:hint="eastAsia" w:ascii="仿宋_GB2312" w:eastAsia="仿宋_GB2312"/>
          <w:sz w:val="32"/>
          <w:szCs w:val="32"/>
        </w:rPr>
        <w:t>的要求进行建设，所有</w:t>
      </w:r>
      <w:r>
        <w:rPr>
          <w:rFonts w:hint="eastAsia" w:ascii="仿宋_GB2312" w:eastAsia="仿宋_GB2312"/>
          <w:sz w:val="32"/>
          <w:szCs w:val="32"/>
          <w:lang w:val="en-US" w:eastAsia="zh-CN"/>
        </w:rPr>
        <w:t>工程、</w:t>
      </w:r>
      <w:r>
        <w:rPr>
          <w:rFonts w:hint="eastAsia" w:ascii="仿宋_GB2312" w:eastAsia="仿宋_GB2312"/>
          <w:sz w:val="32"/>
          <w:szCs w:val="32"/>
        </w:rPr>
        <w:t>物资、服务采购均依法依规按程序进行了招投标。</w:t>
      </w:r>
    </w:p>
    <w:p>
      <w:pPr>
        <w:adjustRightInd w:val="0"/>
        <w:snapToGrid w:val="0"/>
        <w:spacing w:line="600" w:lineRule="exact"/>
        <w:ind w:firstLine="640" w:firstLineChars="200"/>
        <w:rPr>
          <w:rFonts w:ascii="仿宋_GB2312" w:eastAsia="仿宋_GB2312"/>
          <w:sz w:val="32"/>
          <w:szCs w:val="32"/>
        </w:rPr>
      </w:pPr>
      <w:bookmarkStart w:id="18" w:name="_Toc1200644200_WPSOffice_Level1"/>
      <w:bookmarkStart w:id="19" w:name="_Toc1595204283_WPSOffice_Level1"/>
      <w:bookmarkStart w:id="20" w:name="_Toc1305015632_WPSOffice_Level1"/>
      <w:bookmarkStart w:id="21" w:name="_Toc1530755008_WPSOffice_Level1"/>
      <w:bookmarkStart w:id="22" w:name="_Toc202980676_WPSOffice_Level1"/>
      <w:bookmarkStart w:id="23" w:name="_Toc2068728492_WPSOffice_Level1"/>
      <w:r>
        <w:rPr>
          <w:rFonts w:eastAsia="黑体"/>
          <w:sz w:val="32"/>
          <w:szCs w:val="32"/>
        </w:rPr>
        <w:t>四、</w:t>
      </w:r>
      <w:r>
        <w:rPr>
          <w:rFonts w:hint="eastAsia" w:eastAsia="黑体"/>
          <w:sz w:val="32"/>
          <w:szCs w:val="32"/>
          <w:lang w:val="en-US" w:eastAsia="zh-CN"/>
        </w:rPr>
        <w:t>专项</w:t>
      </w:r>
      <w:r>
        <w:rPr>
          <w:rFonts w:eastAsia="黑体"/>
          <w:sz w:val="32"/>
          <w:szCs w:val="32"/>
        </w:rPr>
        <w:t>资金绩效情况</w:t>
      </w:r>
      <w:bookmarkEnd w:id="18"/>
      <w:bookmarkEnd w:id="19"/>
      <w:bookmarkEnd w:id="20"/>
      <w:bookmarkEnd w:id="21"/>
      <w:bookmarkEnd w:id="22"/>
      <w:bookmarkEnd w:id="23"/>
      <w:bookmarkStart w:id="24" w:name="_Toc485455925_WPSOffice_Level2"/>
      <w:bookmarkStart w:id="25" w:name="_Toc1672811479_WPSOffice_Level2"/>
      <w:bookmarkStart w:id="26" w:name="_Toc1877679532_WPSOffice_Level2"/>
      <w:bookmarkStart w:id="27" w:name="_Toc776703322_WPSOffice_Level2"/>
      <w:bookmarkStart w:id="28" w:name="_Toc675810626_WPSOffice_Level2"/>
      <w:bookmarkStart w:id="29" w:name="_Toc834686540_WPSOffice_Level2"/>
      <w:bookmarkStart w:id="30" w:name="_Toc485455925_WPSOffice_Level1"/>
      <w:bookmarkStart w:id="31" w:name="_Toc1912006680_WPSOffice_Level1"/>
      <w:bookmarkStart w:id="32" w:name="_Toc545328396_WPSOffice_Level1"/>
      <w:bookmarkStart w:id="33" w:name="_Toc12671134_WPSOffice_Level1"/>
      <w:bookmarkStart w:id="34" w:name="_Toc1147240213_WPSOffice_Level1"/>
      <w:bookmarkStart w:id="35" w:name="_Toc486195343_WPSOffice_Level1"/>
    </w:p>
    <w:p>
      <w:pPr>
        <w:adjustRightInd w:val="0"/>
        <w:snapToGrid w:val="0"/>
        <w:spacing w:line="600" w:lineRule="exact"/>
        <w:ind w:firstLine="640" w:firstLineChars="200"/>
        <w:rPr>
          <w:rFonts w:hint="default" w:ascii="仿宋_GB2312" w:eastAsia="仿宋_GB2312"/>
          <w:sz w:val="32"/>
          <w:szCs w:val="32"/>
          <w:lang w:val="en-US" w:eastAsia="zh-CN"/>
        </w:rPr>
      </w:pPr>
      <w:r>
        <w:rPr>
          <w:rFonts w:ascii="仿宋_GB2312" w:eastAsia="仿宋_GB2312"/>
          <w:sz w:val="32"/>
          <w:szCs w:val="32"/>
        </w:rPr>
        <w:t>（</w:t>
      </w:r>
      <w:r>
        <w:rPr>
          <w:rFonts w:hint="eastAsia" w:ascii="仿宋_GB2312" w:eastAsia="仿宋_GB2312"/>
          <w:sz w:val="32"/>
          <w:szCs w:val="32"/>
          <w:lang w:val="en-US" w:eastAsia="zh-CN"/>
        </w:rPr>
        <w:t>一</w:t>
      </w:r>
      <w:r>
        <w:rPr>
          <w:rFonts w:ascii="仿宋_GB2312" w:eastAsia="仿宋_GB2312"/>
          <w:sz w:val="32"/>
          <w:szCs w:val="32"/>
        </w:rPr>
        <w:t>）</w:t>
      </w:r>
      <w:r>
        <w:rPr>
          <w:rFonts w:hint="eastAsia" w:ascii="仿宋_GB2312" w:eastAsia="仿宋_GB2312"/>
          <w:sz w:val="32"/>
          <w:szCs w:val="32"/>
          <w:lang w:val="en-US" w:eastAsia="zh-CN"/>
        </w:rPr>
        <w:t>专项资金</w:t>
      </w:r>
      <w:r>
        <w:rPr>
          <w:rFonts w:ascii="仿宋_GB2312" w:eastAsia="仿宋_GB2312"/>
          <w:sz w:val="32"/>
          <w:szCs w:val="32"/>
        </w:rPr>
        <w:t>产出情况。</w:t>
      </w:r>
      <w:bookmarkEnd w:id="24"/>
      <w:bookmarkEnd w:id="25"/>
      <w:bookmarkEnd w:id="26"/>
      <w:bookmarkEnd w:id="27"/>
      <w:bookmarkEnd w:id="28"/>
      <w:bookmarkEnd w:id="29"/>
      <w:r>
        <w:rPr>
          <w:rFonts w:hint="eastAsia" w:ascii="仿宋_GB2312" w:eastAsia="仿宋_GB2312"/>
          <w:sz w:val="32"/>
          <w:szCs w:val="32"/>
          <w:lang w:val="en-US" w:eastAsia="zh-CN"/>
        </w:rPr>
        <w:t>已完成</w:t>
      </w:r>
      <w:r>
        <w:rPr>
          <w:rFonts w:hint="eastAsia" w:ascii="仿宋_GB2312" w:eastAsia="仿宋_GB2312"/>
          <w:sz w:val="32"/>
          <w:szCs w:val="32"/>
        </w:rPr>
        <w:t>一</w:t>
      </w:r>
      <w:r>
        <w:rPr>
          <w:rFonts w:hint="eastAsia" w:ascii="仿宋_GB2312" w:eastAsia="仿宋_GB2312"/>
          <w:sz w:val="32"/>
          <w:szCs w:val="32"/>
          <w:lang w:val="en-US" w:eastAsia="zh-CN"/>
        </w:rPr>
        <w:t>间机房计算机设备的购置</w:t>
      </w:r>
      <w:r>
        <w:rPr>
          <w:rFonts w:hint="eastAsia" w:ascii="仿宋_GB2312" w:eastAsia="仿宋_GB2312"/>
          <w:sz w:val="32"/>
          <w:szCs w:val="32"/>
        </w:rPr>
        <w:t>；</w:t>
      </w:r>
      <w:r>
        <w:rPr>
          <w:rFonts w:hint="eastAsia" w:ascii="仿宋_GB2312" w:eastAsia="仿宋_GB2312"/>
          <w:sz w:val="32"/>
          <w:szCs w:val="32"/>
          <w:lang w:val="en-US" w:eastAsia="zh-CN"/>
        </w:rPr>
        <w:t>已完成图书馆借阅系统、图书采购、旧书加工等</w:t>
      </w:r>
      <w:r>
        <w:rPr>
          <w:rFonts w:hint="eastAsia" w:ascii="仿宋_GB2312" w:eastAsia="仿宋_GB2312"/>
          <w:sz w:val="32"/>
          <w:szCs w:val="32"/>
        </w:rPr>
        <w:t>建设，</w:t>
      </w:r>
      <w:r>
        <w:rPr>
          <w:rFonts w:hint="eastAsia" w:ascii="仿宋_GB2312" w:eastAsia="仿宋_GB2312"/>
          <w:sz w:val="32"/>
          <w:szCs w:val="32"/>
          <w:lang w:val="en-US" w:eastAsia="zh-CN"/>
        </w:rPr>
        <w:t>正准备面向全体师生开放使用</w:t>
      </w:r>
      <w:bookmarkStart w:id="36" w:name="_Toc887701659_WPSOffice_Level2"/>
      <w:bookmarkStart w:id="37" w:name="_Toc1213495576_WPSOffice_Level2"/>
      <w:bookmarkStart w:id="38" w:name="_Toc1647126388_WPSOffice_Level2"/>
      <w:bookmarkStart w:id="39" w:name="_Toc767356522_WPSOffice_Level2"/>
      <w:bookmarkStart w:id="40" w:name="_Toc86621029_WPSOffice_Level2"/>
      <w:bookmarkStart w:id="41" w:name="_Toc1912006680_WPSOffice_Level2"/>
      <w:r>
        <w:rPr>
          <w:rFonts w:hint="eastAsia" w:ascii="仿宋_GB2312" w:eastAsia="仿宋_GB2312"/>
          <w:sz w:val="32"/>
          <w:szCs w:val="32"/>
          <w:lang w:val="en-US" w:eastAsia="zh-CN"/>
        </w:rPr>
        <w:t>；完成了沙盘模拟企业经营系统的升级，指导并训练学生获得了2023年省级沙盘模拟企业经营项目学生技能竞赛二等奖。完成了“1+X”证书及数控车铣实训室建设、机电汽修设备的采购，均已投入使用。</w:t>
      </w:r>
    </w:p>
    <w:p>
      <w:pPr>
        <w:adjustRightInd w:val="0"/>
        <w:snapToGrid w:val="0"/>
        <w:spacing w:line="600" w:lineRule="exact"/>
        <w:ind w:firstLine="640" w:firstLineChars="200"/>
        <w:rPr>
          <w:rFonts w:hint="eastAsia" w:ascii="仿宋_GB2312" w:eastAsia="仿宋_GB2312"/>
          <w:kern w:val="2"/>
          <w:sz w:val="32"/>
          <w:szCs w:val="32"/>
          <w:lang w:val="en-US"/>
        </w:rPr>
      </w:pPr>
      <w:r>
        <w:rPr>
          <w:rFonts w:ascii="仿宋_GB2312" w:eastAsia="仿宋_GB2312"/>
          <w:sz w:val="32"/>
          <w:szCs w:val="32"/>
        </w:rPr>
        <w:t>（</w:t>
      </w:r>
      <w:r>
        <w:rPr>
          <w:rFonts w:hint="eastAsia" w:ascii="仿宋_GB2312" w:eastAsia="仿宋_GB2312"/>
          <w:sz w:val="32"/>
          <w:szCs w:val="32"/>
          <w:lang w:val="en-US" w:eastAsia="zh-CN"/>
        </w:rPr>
        <w:t>二</w:t>
      </w:r>
      <w:r>
        <w:rPr>
          <w:rFonts w:hint="eastAsia" w:ascii="仿宋_GB2312" w:eastAsia="仿宋_GB2312"/>
          <w:sz w:val="32"/>
          <w:szCs w:val="32"/>
          <w:lang w:eastAsia="zh-CN"/>
        </w:rPr>
        <w:t>）</w:t>
      </w:r>
      <w:r>
        <w:rPr>
          <w:rFonts w:hint="eastAsia" w:ascii="仿宋_GB2312" w:eastAsia="仿宋_GB2312"/>
          <w:sz w:val="32"/>
          <w:szCs w:val="32"/>
          <w:lang w:val="en-US" w:eastAsia="zh-CN"/>
        </w:rPr>
        <w:t>专项资金</w:t>
      </w:r>
      <w:r>
        <w:rPr>
          <w:rFonts w:ascii="仿宋_GB2312" w:eastAsia="仿宋_GB2312"/>
          <w:sz w:val="32"/>
          <w:szCs w:val="32"/>
        </w:rPr>
        <w:t>效益情况。</w:t>
      </w:r>
      <w:bookmarkEnd w:id="36"/>
      <w:bookmarkEnd w:id="37"/>
      <w:bookmarkEnd w:id="38"/>
      <w:bookmarkEnd w:id="39"/>
      <w:bookmarkEnd w:id="40"/>
      <w:bookmarkEnd w:id="41"/>
      <w:r>
        <w:rPr>
          <w:rFonts w:hint="eastAsia" w:ascii="仿宋_GB2312" w:eastAsia="仿宋_GB2312"/>
          <w:sz w:val="32"/>
          <w:szCs w:val="32"/>
          <w:lang w:val="en-US" w:eastAsia="zh-CN"/>
        </w:rPr>
        <w:t>图书馆的建设可为我校师生2000</w:t>
      </w:r>
      <w:r>
        <w:rPr>
          <w:rFonts w:hint="eastAsia" w:ascii="仿宋_GB2312" w:eastAsia="仿宋_GB2312"/>
          <w:sz w:val="32"/>
          <w:szCs w:val="32"/>
        </w:rPr>
        <w:t>余人提供了线上学习的平台和</w:t>
      </w:r>
      <w:r>
        <w:rPr>
          <w:rFonts w:hint="eastAsia" w:ascii="仿宋_GB2312" w:eastAsia="仿宋_GB2312"/>
          <w:sz w:val="32"/>
          <w:szCs w:val="32"/>
          <w:lang w:val="en-US" w:eastAsia="zh-CN"/>
        </w:rPr>
        <w:t>线下</w:t>
      </w:r>
      <w:r>
        <w:rPr>
          <w:rFonts w:hint="eastAsia" w:ascii="仿宋_GB2312" w:eastAsia="仿宋_GB2312"/>
          <w:sz w:val="32"/>
          <w:szCs w:val="32"/>
        </w:rPr>
        <w:t>学习资源；</w:t>
      </w:r>
      <w:r>
        <w:rPr>
          <w:rFonts w:hint="eastAsia" w:ascii="仿宋_GB2312" w:eastAsia="仿宋_GB2312"/>
          <w:sz w:val="32"/>
          <w:szCs w:val="32"/>
          <w:lang w:val="en-US" w:eastAsia="zh-CN"/>
        </w:rPr>
        <w:t>学校机房、实习实训软件升级和场地</w:t>
      </w:r>
      <w:r>
        <w:rPr>
          <w:rFonts w:hint="eastAsia" w:ascii="仿宋_GB2312" w:eastAsia="仿宋_GB2312"/>
          <w:sz w:val="32"/>
          <w:szCs w:val="32"/>
        </w:rPr>
        <w:t>建设将使我校</w:t>
      </w:r>
      <w:r>
        <w:rPr>
          <w:rFonts w:hint="eastAsia" w:ascii="仿宋_GB2312" w:eastAsia="仿宋_GB2312"/>
          <w:sz w:val="32"/>
          <w:szCs w:val="32"/>
          <w:lang w:val="en-US" w:eastAsia="zh-CN"/>
        </w:rPr>
        <w:t>学生</w:t>
      </w:r>
      <w:r>
        <w:rPr>
          <w:rFonts w:hint="eastAsia" w:ascii="仿宋_GB2312" w:eastAsia="仿宋_GB2312"/>
          <w:sz w:val="32"/>
          <w:szCs w:val="32"/>
        </w:rPr>
        <w:t>实</w:t>
      </w:r>
      <w:r>
        <w:rPr>
          <w:rFonts w:hint="eastAsia" w:ascii="仿宋_GB2312" w:eastAsia="仿宋_GB2312"/>
          <w:sz w:val="32"/>
          <w:szCs w:val="32"/>
          <w:lang w:val="en-US" w:eastAsia="zh-CN"/>
        </w:rPr>
        <w:t>习</w:t>
      </w:r>
      <w:r>
        <w:rPr>
          <w:rFonts w:hint="eastAsia" w:ascii="仿宋_GB2312" w:eastAsia="仿宋_GB2312"/>
          <w:sz w:val="32"/>
          <w:szCs w:val="32"/>
        </w:rPr>
        <w:t>实训条件更加完善，可为学生提供</w:t>
      </w:r>
      <w:r>
        <w:rPr>
          <w:rFonts w:hint="eastAsia" w:ascii="仿宋_GB2312" w:eastAsia="仿宋_GB2312"/>
          <w:sz w:val="32"/>
          <w:szCs w:val="32"/>
          <w:lang w:val="en-US" w:eastAsia="zh-CN"/>
        </w:rPr>
        <w:t>新增</w:t>
      </w:r>
      <w:r>
        <w:rPr>
          <w:rFonts w:hint="eastAsia" w:ascii="仿宋_GB2312" w:eastAsia="仿宋_GB2312"/>
          <w:sz w:val="32"/>
          <w:szCs w:val="32"/>
        </w:rPr>
        <w:t>实训</w:t>
      </w:r>
      <w:r>
        <w:rPr>
          <w:rFonts w:hint="eastAsia" w:ascii="仿宋_GB2312" w:eastAsia="仿宋_GB2312"/>
          <w:sz w:val="32"/>
          <w:szCs w:val="32"/>
          <w:lang w:val="en-US" w:eastAsia="zh-CN"/>
        </w:rPr>
        <w:t>实习</w:t>
      </w:r>
      <w:r>
        <w:rPr>
          <w:rFonts w:hint="eastAsia" w:ascii="仿宋_GB2312" w:eastAsia="仿宋_GB2312"/>
          <w:sz w:val="32"/>
          <w:szCs w:val="32"/>
        </w:rPr>
        <w:t>工位</w:t>
      </w:r>
      <w:r>
        <w:rPr>
          <w:rFonts w:hint="eastAsia" w:ascii="仿宋_GB2312" w:eastAsia="仿宋_GB2312"/>
          <w:sz w:val="32"/>
          <w:szCs w:val="32"/>
          <w:lang w:val="en-US" w:eastAsia="zh-CN"/>
        </w:rPr>
        <w:t>215个</w:t>
      </w:r>
      <w:bookmarkStart w:id="42" w:name="_GoBack"/>
      <w:bookmarkEnd w:id="42"/>
      <w:r>
        <w:rPr>
          <w:rFonts w:hint="eastAsia" w:ascii="仿宋_GB2312" w:eastAsia="仿宋_GB2312"/>
          <w:sz w:val="32"/>
          <w:szCs w:val="32"/>
        </w:rPr>
        <w:t>。</w:t>
      </w:r>
    </w:p>
    <w:bookmarkEnd w:id="30"/>
    <w:bookmarkEnd w:id="31"/>
    <w:bookmarkEnd w:id="32"/>
    <w:bookmarkEnd w:id="33"/>
    <w:bookmarkEnd w:id="34"/>
    <w:bookmarkEnd w:id="35"/>
    <w:p>
      <w:pPr>
        <w:numPr>
          <w:ilvl w:val="0"/>
          <w:numId w:val="1"/>
        </w:numPr>
        <w:adjustRightInd w:val="0"/>
        <w:snapToGrid w:val="0"/>
        <w:spacing w:line="600" w:lineRule="exact"/>
        <w:ind w:firstLine="640" w:firstLineChars="200"/>
        <w:rPr>
          <w:rFonts w:eastAsia="黑体"/>
          <w:sz w:val="32"/>
          <w:szCs w:val="32"/>
        </w:rPr>
      </w:pPr>
      <w:r>
        <w:rPr>
          <w:rFonts w:eastAsia="黑体"/>
          <w:sz w:val="32"/>
          <w:szCs w:val="32"/>
        </w:rPr>
        <w:t>专项资金项目后续工作计划</w:t>
      </w:r>
    </w:p>
    <w:p>
      <w:pPr>
        <w:pStyle w:val="2"/>
        <w:keepNext w:val="0"/>
        <w:keepLines w:val="0"/>
        <w:pageBreakBefore w:val="0"/>
        <w:numPr>
          <w:ilvl w:val="0"/>
          <w:numId w:val="0"/>
        </w:numPr>
        <w:kinsoku/>
        <w:wordWrap/>
        <w:overflowPunct/>
        <w:topLinePunct w:val="0"/>
        <w:autoSpaceDE/>
        <w:autoSpaceDN/>
        <w:bidi w:val="0"/>
        <w:textAlignment w:val="auto"/>
        <w:rPr>
          <w:rFonts w:hint="default" w:eastAsia="仿宋_GB2312"/>
          <w:lang w:val="en-US" w:eastAsia="zh-CN"/>
        </w:rPr>
      </w:pPr>
      <w:r>
        <w:rPr>
          <w:rFonts w:hint="eastAsia"/>
          <w:lang w:val="en-US" w:eastAsia="zh-CN"/>
        </w:rPr>
        <w:t xml:space="preserve">    </w:t>
      </w:r>
      <w:r>
        <w:rPr>
          <w:rFonts w:hint="eastAsia" w:ascii="仿宋_GB2312" w:hAnsi="Times New Roman" w:eastAsia="仿宋_GB2312" w:cs="Times New Roman"/>
          <w:kern w:val="2"/>
          <w:sz w:val="32"/>
          <w:szCs w:val="32"/>
          <w:lang w:val="en-US" w:eastAsia="zh-CN" w:bidi="ar-SA"/>
        </w:rPr>
        <w:t xml:space="preserve"> 截止2023年12月31日，职业教育“</w:t>
      </w:r>
      <w:r>
        <w:rPr>
          <w:rFonts w:hint="eastAsia" w:eastAsia="仿宋_GB2312"/>
          <w:sz w:val="32"/>
          <w:szCs w:val="32"/>
          <w:lang w:val="en-US" w:eastAsia="zh-CN"/>
        </w:rPr>
        <w:t>楚怡行动”项目资金结余19.36万元，因该项目建设期为3年（2023-2025年），我校后续将严格</w:t>
      </w:r>
      <w:r>
        <w:rPr>
          <w:rFonts w:hint="eastAsia" w:ascii="仿宋_GB2312" w:eastAsia="仿宋_GB2312"/>
          <w:sz w:val="32"/>
          <w:szCs w:val="32"/>
        </w:rPr>
        <w:t>按照</w:t>
      </w:r>
      <w:r>
        <w:rPr>
          <w:rFonts w:hint="eastAsia" w:eastAsia="仿宋_GB2312"/>
          <w:sz w:val="32"/>
          <w:szCs w:val="32"/>
          <w:lang w:val="en-US" w:eastAsia="zh-CN"/>
        </w:rPr>
        <w:t>职业教育“楚怡行动”项目申报书</w:t>
      </w:r>
      <w:r>
        <w:rPr>
          <w:rFonts w:hint="eastAsia" w:ascii="仿宋_GB2312" w:eastAsia="仿宋_GB2312"/>
          <w:sz w:val="32"/>
          <w:szCs w:val="32"/>
        </w:rPr>
        <w:t>的要求进行建设</w:t>
      </w:r>
      <w:r>
        <w:rPr>
          <w:rFonts w:hint="eastAsia" w:ascii="仿宋_GB2312" w:eastAsia="仿宋_GB2312"/>
          <w:sz w:val="32"/>
          <w:szCs w:val="32"/>
          <w:lang w:val="en-US" w:eastAsia="zh-CN"/>
        </w:rPr>
        <w:t>和使用资金。</w:t>
      </w:r>
    </w:p>
    <w:p>
      <w:pPr>
        <w:keepNext w:val="0"/>
        <w:keepLines w:val="0"/>
        <w:pageBreakBefore w:val="0"/>
        <w:numPr>
          <w:ilvl w:val="0"/>
          <w:numId w:val="1"/>
        </w:numPr>
        <w:kinsoku/>
        <w:wordWrap/>
        <w:overflowPunct/>
        <w:topLinePunct w:val="0"/>
        <w:autoSpaceDE/>
        <w:autoSpaceDN/>
        <w:bidi w:val="0"/>
        <w:adjustRightInd w:val="0"/>
        <w:snapToGrid w:val="0"/>
        <w:spacing w:line="600" w:lineRule="exact"/>
        <w:ind w:left="0" w:leftChars="0" w:firstLine="640" w:firstLineChars="200"/>
        <w:textAlignment w:val="auto"/>
        <w:rPr>
          <w:rFonts w:eastAsia="黑体"/>
          <w:sz w:val="32"/>
          <w:szCs w:val="32"/>
        </w:rPr>
      </w:pPr>
      <w:r>
        <w:rPr>
          <w:rFonts w:eastAsia="黑体"/>
          <w:sz w:val="32"/>
          <w:szCs w:val="32"/>
        </w:rPr>
        <w:t>主要经验做法、存在的问题及原因分析</w:t>
      </w:r>
    </w:p>
    <w:p>
      <w:pPr>
        <w:pStyle w:val="2"/>
        <w:keepNext w:val="0"/>
        <w:keepLines w:val="0"/>
        <w:pageBreakBefore w:val="0"/>
        <w:numPr>
          <w:ilvl w:val="0"/>
          <w:numId w:val="0"/>
        </w:numPr>
        <w:kinsoku/>
        <w:wordWrap/>
        <w:overflowPunct/>
        <w:topLinePunct w:val="0"/>
        <w:autoSpaceDE/>
        <w:autoSpaceDN/>
        <w:bidi w:val="0"/>
        <w:ind w:leftChars="200"/>
        <w:textAlignment w:val="auto"/>
        <w:rPr>
          <w:rFonts w:hint="default" w:eastAsia="仿宋_GB2312"/>
          <w:sz w:val="32"/>
          <w:szCs w:val="32"/>
          <w:lang w:val="en-US" w:eastAsia="zh-CN"/>
        </w:rPr>
      </w:pPr>
      <w:r>
        <w:rPr>
          <w:rFonts w:hint="eastAsia"/>
          <w:lang w:val="en-US" w:eastAsia="zh-CN"/>
        </w:rPr>
        <w:t xml:space="preserve"> </w:t>
      </w:r>
      <w:r>
        <w:rPr>
          <w:rFonts w:hint="eastAsia" w:eastAsia="仿宋_GB2312"/>
          <w:sz w:val="32"/>
          <w:szCs w:val="32"/>
          <w:lang w:val="en-US" w:eastAsia="zh-CN"/>
        </w:rPr>
        <w:t xml:space="preserve"> 无</w:t>
      </w:r>
    </w:p>
    <w:p>
      <w:pPr>
        <w:numPr>
          <w:ilvl w:val="0"/>
          <w:numId w:val="1"/>
        </w:numPr>
        <w:adjustRightInd w:val="0"/>
        <w:snapToGrid w:val="0"/>
        <w:spacing w:line="600" w:lineRule="exact"/>
        <w:ind w:left="0" w:leftChars="0" w:firstLine="640" w:firstLineChars="200"/>
        <w:rPr>
          <w:rFonts w:eastAsia="黑体"/>
          <w:sz w:val="32"/>
          <w:szCs w:val="32"/>
        </w:rPr>
      </w:pPr>
      <w:r>
        <w:rPr>
          <w:rFonts w:eastAsia="黑体"/>
          <w:sz w:val="32"/>
          <w:szCs w:val="32"/>
        </w:rPr>
        <w:t>有关建议</w:t>
      </w:r>
    </w:p>
    <w:p>
      <w:pPr>
        <w:pStyle w:val="2"/>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无</w:t>
      </w:r>
    </w:p>
    <w:p>
      <w:pPr>
        <w:pStyle w:val="2"/>
        <w:numPr>
          <w:ilvl w:val="0"/>
          <w:numId w:val="0"/>
        </w:numPr>
        <w:ind w:leftChars="200" w:firstLine="640" w:firstLineChars="200"/>
        <w:rPr>
          <w:rFonts w:eastAsia="黑体"/>
          <w:sz w:val="32"/>
          <w:szCs w:val="32"/>
        </w:rPr>
      </w:pPr>
      <w:r>
        <w:rPr>
          <w:rFonts w:hint="eastAsia" w:eastAsia="黑体"/>
          <w:sz w:val="32"/>
          <w:szCs w:val="32"/>
          <w:lang w:val="en-US" w:eastAsia="zh-CN"/>
        </w:rPr>
        <w:t>八、</w:t>
      </w:r>
      <w:r>
        <w:rPr>
          <w:rFonts w:eastAsia="黑体"/>
          <w:sz w:val="32"/>
          <w:szCs w:val="32"/>
        </w:rPr>
        <w:t>其他需要说明的问题</w:t>
      </w:r>
    </w:p>
    <w:p>
      <w:pPr>
        <w:pStyle w:val="2"/>
        <w:numPr>
          <w:ilvl w:val="0"/>
          <w:numId w:val="0"/>
        </w:numPr>
        <w:ind w:leftChars="200"/>
        <w:rPr>
          <w:rFonts w:hint="default" w:ascii="仿宋_GB2312" w:hAnsi="Times New Roman" w:eastAsia="仿宋_GB2312" w:cs="Times New Roman"/>
          <w:kern w:val="2"/>
          <w:sz w:val="32"/>
          <w:szCs w:val="32"/>
          <w:lang w:val="en-US" w:eastAsia="zh-CN" w:bidi="ar-SA"/>
        </w:rPr>
      </w:pPr>
      <w:r>
        <w:rPr>
          <w:rFonts w:hint="eastAsia" w:eastAsia="黑体"/>
          <w:sz w:val="32"/>
          <w:szCs w:val="32"/>
          <w:lang w:val="en-US" w:eastAsia="zh-CN"/>
        </w:rPr>
        <w:t xml:space="preserve">    </w:t>
      </w:r>
      <w:r>
        <w:rPr>
          <w:rFonts w:hint="eastAsia" w:ascii="仿宋_GB2312" w:hAnsi="Times New Roman" w:eastAsia="仿宋_GB2312" w:cs="Times New Roman"/>
          <w:kern w:val="2"/>
          <w:sz w:val="32"/>
          <w:szCs w:val="32"/>
          <w:lang w:val="en-US" w:eastAsia="zh-CN" w:bidi="ar-SA"/>
        </w:rPr>
        <w:t>无</w:t>
      </w:r>
    </w:p>
    <w:p>
      <w:pPr>
        <w:widowControl/>
        <w:jc w:val="left"/>
        <w:rPr>
          <w:rFonts w:eastAsia="仿宋_GB2312"/>
          <w:sz w:val="32"/>
          <w:szCs w:val="32"/>
        </w:rPr>
      </w:pPr>
      <w:r>
        <w:rPr>
          <w:rFonts w:eastAsia="仿宋_GB2312"/>
          <w:sz w:val="32"/>
          <w:szCs w:val="32"/>
        </w:rPr>
        <w:br w:type="page"/>
      </w:r>
    </w:p>
    <w:p>
      <w:pPr>
        <w:widowControl/>
        <w:snapToGrid w:val="0"/>
        <w:jc w:val="left"/>
        <w:rPr>
          <w:rFonts w:eastAsia="黑体"/>
          <w:sz w:val="32"/>
          <w:szCs w:val="32"/>
          <w:highlight w:val="none"/>
        </w:rPr>
      </w:pPr>
      <w:r>
        <w:rPr>
          <w:rFonts w:eastAsia="黑体"/>
          <w:sz w:val="32"/>
          <w:szCs w:val="32"/>
          <w:highlight w:val="none"/>
        </w:rPr>
        <w:t>附件6-1</w:t>
      </w:r>
    </w:p>
    <w:p>
      <w:pPr>
        <w:widowControl/>
        <w:snapToGrid w:val="0"/>
        <w:jc w:val="left"/>
        <w:rPr>
          <w:rFonts w:eastAsia="黑体"/>
          <w:sz w:val="32"/>
          <w:szCs w:val="32"/>
          <w:highlight w:val="none"/>
        </w:rPr>
      </w:pPr>
    </w:p>
    <w:p>
      <w:pPr>
        <w:adjustRightInd w:val="0"/>
        <w:snapToGrid w:val="0"/>
        <w:spacing w:line="520" w:lineRule="exact"/>
        <w:jc w:val="center"/>
        <w:rPr>
          <w:rFonts w:eastAsia="方正小标宋_GBK"/>
          <w:bCs/>
          <w:kern w:val="0"/>
          <w:sz w:val="44"/>
          <w:szCs w:val="44"/>
          <w:highlight w:val="none"/>
        </w:rPr>
      </w:pPr>
      <w:r>
        <w:rPr>
          <w:rFonts w:hint="eastAsia" w:eastAsia="方正小标宋_GBK"/>
          <w:bCs/>
          <w:kern w:val="0"/>
          <w:sz w:val="44"/>
          <w:szCs w:val="44"/>
          <w:highlight w:val="none"/>
          <w:lang w:val="en-US" w:eastAsia="zh-CN"/>
        </w:rPr>
        <w:t>湘潭生物机电学校</w:t>
      </w:r>
      <w:r>
        <w:rPr>
          <w:rFonts w:eastAsia="方正小标宋_GBK"/>
          <w:bCs/>
          <w:kern w:val="0"/>
          <w:sz w:val="44"/>
          <w:szCs w:val="44"/>
          <w:highlight w:val="none"/>
        </w:rPr>
        <w:t>202</w:t>
      </w:r>
      <w:r>
        <w:rPr>
          <w:rFonts w:hint="eastAsia" w:eastAsia="方正小标宋_GBK"/>
          <w:bCs/>
          <w:kern w:val="0"/>
          <w:sz w:val="44"/>
          <w:szCs w:val="44"/>
          <w:highlight w:val="none"/>
          <w:lang w:val="en-US" w:eastAsia="zh-CN"/>
        </w:rPr>
        <w:t>3</w:t>
      </w:r>
      <w:r>
        <w:rPr>
          <w:rFonts w:eastAsia="方正小标宋_GBK"/>
          <w:bCs/>
          <w:kern w:val="0"/>
          <w:sz w:val="44"/>
          <w:szCs w:val="44"/>
          <w:highlight w:val="none"/>
        </w:rPr>
        <w:t>年度基础教育发展专项资金绩效评价基础数据表</w:t>
      </w:r>
    </w:p>
    <w:p>
      <w:pPr>
        <w:adjustRightInd w:val="0"/>
        <w:snapToGrid w:val="0"/>
        <w:jc w:val="center"/>
        <w:rPr>
          <w:rFonts w:eastAsia="仿宋_GB2312"/>
          <w:sz w:val="32"/>
          <w:szCs w:val="32"/>
          <w:highlight w:val="none"/>
        </w:rPr>
      </w:pPr>
    </w:p>
    <w:tbl>
      <w:tblPr>
        <w:tblStyle w:val="6"/>
        <w:tblW w:w="9417" w:type="dxa"/>
        <w:jc w:val="center"/>
        <w:tblInd w:w="0" w:type="dxa"/>
        <w:tblLayout w:type="fixed"/>
        <w:tblCellMar>
          <w:top w:w="0" w:type="dxa"/>
          <w:left w:w="0" w:type="dxa"/>
          <w:bottom w:w="0" w:type="dxa"/>
          <w:right w:w="0" w:type="dxa"/>
        </w:tblCellMar>
      </w:tblPr>
      <w:tblGrid>
        <w:gridCol w:w="569"/>
        <w:gridCol w:w="1004"/>
        <w:gridCol w:w="3546"/>
        <w:gridCol w:w="994"/>
        <w:gridCol w:w="1362"/>
        <w:gridCol w:w="1239"/>
        <w:gridCol w:w="703"/>
      </w:tblGrid>
      <w:tr>
        <w:tblPrEx>
          <w:tblLayout w:type="fixed"/>
          <w:tblCellMar>
            <w:top w:w="0" w:type="dxa"/>
            <w:left w:w="0" w:type="dxa"/>
            <w:bottom w:w="0" w:type="dxa"/>
            <w:right w:w="0" w:type="dxa"/>
          </w:tblCellMar>
        </w:tblPrEx>
        <w:trPr>
          <w:tblHeader/>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bCs/>
                <w:color w:val="000000"/>
                <w:kern w:val="0"/>
                <w:sz w:val="18"/>
                <w:szCs w:val="18"/>
                <w:highlight w:val="none"/>
              </w:rPr>
            </w:pPr>
            <w:r>
              <w:rPr>
                <w:rFonts w:hint="eastAsia" w:ascii="宋体" w:hAnsi="宋体" w:cs="宋体"/>
                <w:bCs/>
                <w:color w:val="000000"/>
                <w:kern w:val="0"/>
                <w:sz w:val="18"/>
                <w:szCs w:val="18"/>
                <w:highlight w:val="none"/>
              </w:rPr>
              <w:t>序号</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bCs/>
                <w:color w:val="000000"/>
                <w:kern w:val="0"/>
                <w:sz w:val="18"/>
                <w:szCs w:val="18"/>
                <w:highlight w:val="none"/>
              </w:rPr>
            </w:pPr>
            <w:r>
              <w:rPr>
                <w:rFonts w:hint="eastAsia" w:ascii="宋体" w:hAnsi="宋体" w:cs="宋体"/>
                <w:bCs/>
                <w:color w:val="000000"/>
                <w:kern w:val="0"/>
                <w:sz w:val="18"/>
                <w:szCs w:val="18"/>
                <w:highlight w:val="none"/>
              </w:rPr>
              <w:t>项目名称</w:t>
            </w: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bCs/>
                <w:color w:val="000000"/>
                <w:kern w:val="0"/>
                <w:sz w:val="18"/>
                <w:szCs w:val="18"/>
                <w:highlight w:val="none"/>
              </w:rPr>
            </w:pPr>
            <w:r>
              <w:rPr>
                <w:rFonts w:hint="eastAsia" w:ascii="宋体" w:hAnsi="宋体" w:cs="宋体"/>
                <w:bCs/>
                <w:color w:val="000000"/>
                <w:kern w:val="0"/>
                <w:sz w:val="18"/>
                <w:szCs w:val="18"/>
                <w:highlight w:val="none"/>
              </w:rPr>
              <w:t>填报内容</w:t>
            </w:r>
          </w:p>
        </w:tc>
        <w:tc>
          <w:tcPr>
            <w:tcW w:w="9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spacing w:line="240" w:lineRule="exact"/>
              <w:jc w:val="center"/>
              <w:rPr>
                <w:rFonts w:ascii="宋体" w:hAnsi="宋体" w:cs="宋体"/>
                <w:bCs/>
                <w:color w:val="000000"/>
                <w:kern w:val="0"/>
                <w:sz w:val="18"/>
                <w:szCs w:val="18"/>
                <w:highlight w:val="none"/>
              </w:rPr>
            </w:pPr>
            <w:r>
              <w:rPr>
                <w:rFonts w:hint="eastAsia" w:ascii="宋体" w:hAnsi="宋体" w:cs="宋体"/>
                <w:bCs/>
                <w:color w:val="000000"/>
                <w:kern w:val="0"/>
                <w:sz w:val="18"/>
                <w:szCs w:val="18"/>
                <w:highlight w:val="none"/>
              </w:rPr>
              <w:t>填报单位</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bCs/>
                <w:color w:val="000000"/>
                <w:kern w:val="0"/>
                <w:sz w:val="18"/>
                <w:szCs w:val="18"/>
                <w:highlight w:val="none"/>
              </w:rPr>
            </w:pPr>
            <w:r>
              <w:rPr>
                <w:rFonts w:hint="eastAsia" w:ascii="宋体" w:hAnsi="宋体" w:cs="宋体"/>
                <w:bCs/>
                <w:color w:val="000000"/>
                <w:kern w:val="0"/>
                <w:sz w:val="18"/>
                <w:szCs w:val="18"/>
                <w:highlight w:val="none"/>
              </w:rPr>
              <w:t>年度目标</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bCs/>
                <w:color w:val="000000"/>
                <w:kern w:val="0"/>
                <w:sz w:val="18"/>
                <w:szCs w:val="18"/>
                <w:highlight w:val="none"/>
              </w:rPr>
            </w:pPr>
            <w:r>
              <w:rPr>
                <w:rFonts w:hint="eastAsia" w:ascii="宋体" w:hAnsi="宋体" w:cs="宋体"/>
                <w:bCs/>
                <w:color w:val="000000"/>
                <w:kern w:val="0"/>
                <w:sz w:val="18"/>
                <w:szCs w:val="18"/>
                <w:highlight w:val="none"/>
              </w:rPr>
              <w:t>实际完成情况</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bCs/>
                <w:color w:val="000000"/>
                <w:kern w:val="0"/>
                <w:sz w:val="18"/>
                <w:szCs w:val="18"/>
                <w:highlight w:val="none"/>
              </w:rPr>
            </w:pPr>
            <w:r>
              <w:rPr>
                <w:rFonts w:hint="eastAsia" w:ascii="宋体" w:hAnsi="宋体" w:cs="宋体"/>
                <w:bCs/>
                <w:color w:val="000000"/>
                <w:kern w:val="0"/>
                <w:sz w:val="18"/>
                <w:szCs w:val="18"/>
                <w:highlight w:val="none"/>
              </w:rPr>
              <w:t>备注</w:t>
            </w:r>
          </w:p>
        </w:tc>
      </w:tr>
      <w:tr>
        <w:tblPrEx>
          <w:tblLayout w:type="fixed"/>
          <w:tblCellMar>
            <w:top w:w="0" w:type="dxa"/>
            <w:left w:w="0" w:type="dxa"/>
            <w:bottom w:w="0" w:type="dxa"/>
            <w:right w:w="0" w:type="dxa"/>
          </w:tblCellMar>
        </w:tblPrEx>
        <w:trPr>
          <w:jc w:val="center"/>
        </w:trPr>
        <w:tc>
          <w:tcPr>
            <w:tcW w:w="569" w:type="dxa"/>
            <w:vMerge w:val="restart"/>
            <w:tcBorders>
              <w:top w:val="nil"/>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r>
              <w:rPr>
                <w:rFonts w:hint="eastAsia" w:ascii="宋体" w:hAnsi="宋体" w:cs="宋体"/>
                <w:bCs/>
                <w:color w:val="000000"/>
                <w:sz w:val="20"/>
                <w:szCs w:val="20"/>
                <w:highlight w:val="none"/>
              </w:rPr>
              <w:t>1</w:t>
            </w:r>
          </w:p>
        </w:tc>
        <w:tc>
          <w:tcPr>
            <w:tcW w:w="100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bCs/>
                <w:color w:val="000000"/>
                <w:sz w:val="20"/>
                <w:szCs w:val="20"/>
                <w:highlight w:val="none"/>
                <w:lang w:val="en-US" w:eastAsia="zh-CN"/>
              </w:rPr>
            </w:pPr>
            <w:r>
              <w:rPr>
                <w:rFonts w:hint="default" w:ascii="宋体" w:hAnsi="宋体" w:cs="宋体"/>
                <w:bCs/>
                <w:color w:val="000000"/>
                <w:sz w:val="20"/>
                <w:szCs w:val="20"/>
                <w:highlight w:val="none"/>
                <w:lang w:val="en-US"/>
              </w:rPr>
              <w:t>支持学前教育公益普惠发展</w:t>
            </w: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ind w:firstLine="360"/>
              <w:jc w:val="center"/>
              <w:rPr>
                <w:rFonts w:ascii="宋体" w:hAnsi="宋体" w:cs="宋体"/>
                <w:color w:val="000000"/>
                <w:kern w:val="0"/>
                <w:sz w:val="18"/>
                <w:szCs w:val="18"/>
                <w:highlight w:val="none"/>
              </w:rPr>
            </w:pPr>
            <w:r>
              <w:rPr>
                <w:rFonts w:hint="eastAsia" w:ascii="宋体" w:hAnsi="宋体" w:cs="宋体"/>
                <w:bCs/>
                <w:color w:val="000000"/>
                <w:kern w:val="0"/>
                <w:sz w:val="18"/>
                <w:szCs w:val="18"/>
                <w:highlight w:val="none"/>
              </w:rPr>
              <w:t>一、资金到位情况（万元）</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省级财政专项资金</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财政部门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其他财政专项资金</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财政部门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行业主管部门和企业投入资金</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财政部门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地方自筹资金</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财政部门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ind w:firstLine="360"/>
              <w:jc w:val="center"/>
              <w:rPr>
                <w:rFonts w:ascii="宋体" w:hAnsi="宋体" w:cs="宋体"/>
                <w:color w:val="000000"/>
                <w:kern w:val="0"/>
                <w:sz w:val="18"/>
                <w:szCs w:val="18"/>
                <w:highlight w:val="none"/>
              </w:rPr>
            </w:pPr>
            <w:r>
              <w:rPr>
                <w:rFonts w:hint="eastAsia" w:ascii="宋体" w:hAnsi="宋体" w:cs="宋体"/>
                <w:bCs/>
                <w:color w:val="000000"/>
                <w:kern w:val="0"/>
                <w:sz w:val="18"/>
                <w:szCs w:val="18"/>
                <w:highlight w:val="none"/>
              </w:rPr>
              <w:t>二、资金支出情况（万元）</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支持公办园和普惠园支出</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项目单位</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公办园和普惠性民办园学前生均公用经费</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项目单位</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新建、改扩建园舍支出</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项目单位</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购置教学仪器设备设施支出</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项目单位</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其他支出</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项目单位</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ind w:firstLine="360"/>
              <w:jc w:val="center"/>
              <w:rPr>
                <w:rFonts w:ascii="宋体" w:hAnsi="宋体" w:cs="宋体"/>
                <w:color w:val="000000"/>
                <w:kern w:val="0"/>
                <w:sz w:val="18"/>
                <w:szCs w:val="18"/>
                <w:highlight w:val="none"/>
              </w:rPr>
            </w:pPr>
            <w:r>
              <w:rPr>
                <w:rFonts w:hint="eastAsia" w:ascii="宋体" w:hAnsi="宋体" w:cs="宋体"/>
                <w:bCs/>
                <w:color w:val="000000"/>
                <w:kern w:val="0"/>
                <w:sz w:val="18"/>
                <w:szCs w:val="18"/>
                <w:highlight w:val="none"/>
              </w:rPr>
              <w:t>三、绩效情况</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支持省属公办幼儿园数量</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主管部门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公办园和普惠性民办园学前生均公用经费</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主管部门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公办园在园幼儿占比</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主管部门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新建、改扩建园舍</w:t>
            </w:r>
            <w:r>
              <w:rPr>
                <w:rFonts w:hint="eastAsia" w:ascii="宋体" w:hAnsi="宋体" w:cs="宋体"/>
                <w:color w:val="000000"/>
                <w:kern w:val="0"/>
                <w:sz w:val="18"/>
                <w:szCs w:val="18"/>
                <w:highlight w:val="none"/>
                <w:lang w:val="en-US" w:eastAsia="zh-CN"/>
              </w:rPr>
              <w:t>质量</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主管部门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全省学前三年毛入园率</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hint="eastAsia" w:ascii="宋体" w:hAnsi="宋体" w:eastAsia="宋体" w:cs="宋体"/>
                <w:color w:val="000000"/>
                <w:kern w:val="0"/>
                <w:sz w:val="18"/>
                <w:szCs w:val="18"/>
                <w:highlight w:val="none"/>
                <w:lang w:val="en-US" w:eastAsia="zh-CN" w:bidi="ar-SA"/>
              </w:rPr>
            </w:pPr>
            <w:r>
              <w:rPr>
                <w:rFonts w:hint="eastAsia" w:ascii="宋体" w:hAnsi="宋体" w:cs="宋体"/>
                <w:color w:val="000000"/>
                <w:kern w:val="0"/>
                <w:sz w:val="18"/>
                <w:szCs w:val="18"/>
                <w:highlight w:val="none"/>
              </w:rPr>
              <w:t>主管部门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90" w:hRule="atLeast"/>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全省普惠性幼儿园覆盖率</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hint="eastAsia" w:ascii="宋体" w:hAnsi="宋体" w:eastAsia="宋体" w:cs="宋体"/>
                <w:color w:val="000000"/>
                <w:kern w:val="0"/>
                <w:sz w:val="18"/>
                <w:szCs w:val="18"/>
                <w:highlight w:val="none"/>
                <w:lang w:val="en-US" w:eastAsia="zh-CN" w:bidi="ar-SA"/>
              </w:rPr>
            </w:pPr>
            <w:r>
              <w:rPr>
                <w:rFonts w:hint="eastAsia" w:ascii="宋体" w:hAnsi="宋体" w:cs="宋体"/>
                <w:color w:val="000000"/>
                <w:kern w:val="0"/>
                <w:sz w:val="18"/>
                <w:szCs w:val="18"/>
                <w:highlight w:val="none"/>
              </w:rPr>
              <w:t>主管部门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专任教师、保育员与幼儿配比</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hint="eastAsia" w:ascii="宋体" w:hAnsi="宋体" w:eastAsia="宋体" w:cs="宋体"/>
                <w:color w:val="000000"/>
                <w:kern w:val="0"/>
                <w:sz w:val="18"/>
                <w:szCs w:val="18"/>
                <w:highlight w:val="none"/>
                <w:lang w:val="en-US" w:eastAsia="zh-CN" w:bidi="ar-SA"/>
              </w:rPr>
            </w:pPr>
            <w:r>
              <w:rPr>
                <w:rFonts w:hint="eastAsia" w:ascii="宋体" w:hAnsi="宋体" w:cs="宋体"/>
                <w:color w:val="000000"/>
                <w:kern w:val="0"/>
                <w:sz w:val="18"/>
                <w:szCs w:val="18"/>
                <w:highlight w:val="none"/>
              </w:rPr>
              <w:t>主管部门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其他绩效情况</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主管部门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jc w:val="center"/>
        </w:trPr>
        <w:tc>
          <w:tcPr>
            <w:tcW w:w="569" w:type="dxa"/>
            <w:vMerge w:val="restart"/>
            <w:tcBorders>
              <w:top w:val="nil"/>
              <w:left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Cs/>
                <w:color w:val="000000"/>
                <w:kern w:val="0"/>
                <w:sz w:val="20"/>
                <w:szCs w:val="20"/>
                <w:highlight w:val="none"/>
                <w:lang w:bidi="ar"/>
              </w:rPr>
            </w:pPr>
            <w:r>
              <w:rPr>
                <w:rFonts w:hint="eastAsia" w:ascii="宋体" w:hAnsi="宋体" w:cs="宋体"/>
                <w:bCs/>
                <w:color w:val="000000"/>
                <w:kern w:val="0"/>
                <w:sz w:val="20"/>
                <w:szCs w:val="20"/>
                <w:highlight w:val="none"/>
                <w:lang w:bidi="ar"/>
              </w:rPr>
              <w:t>2</w:t>
            </w:r>
          </w:p>
          <w:p>
            <w:pPr>
              <w:jc w:val="center"/>
              <w:rPr>
                <w:rFonts w:ascii="宋体" w:hAnsi="宋体" w:cs="宋体"/>
                <w:bCs/>
                <w:color w:val="000000"/>
                <w:sz w:val="20"/>
                <w:szCs w:val="20"/>
                <w:highlight w:val="none"/>
              </w:rPr>
            </w:pPr>
          </w:p>
        </w:tc>
        <w:tc>
          <w:tcPr>
            <w:tcW w:w="100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基础教育优质发展</w:t>
            </w: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bCs/>
                <w:color w:val="000000"/>
                <w:kern w:val="0"/>
                <w:sz w:val="18"/>
                <w:szCs w:val="18"/>
                <w:highlight w:val="none"/>
              </w:rPr>
              <w:t>一、资金到位情况（万元）</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省级财政专项资金</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财政部门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其他财政专项资金</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财政部门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行业主管部门和企业投入资金</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财政部门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地方自筹资金</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财政部门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bCs/>
                <w:color w:val="000000"/>
                <w:kern w:val="0"/>
                <w:sz w:val="18"/>
                <w:szCs w:val="18"/>
                <w:highlight w:val="none"/>
              </w:rPr>
              <w:t>二、资金支出情况（万元）</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消除义务教育大班额支出</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项目单位</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乡镇寄宿制学校建设支出</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项目单位</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乡村标准化小规模学校建设支出</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项目单位</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新建、改扩建校舍支出</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项目单位</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购置教学仪器设备设施支出</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项目单位</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hint="eastAsia"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rPr>
              <w:t>“徐特立”项目</w:t>
            </w:r>
            <w:r>
              <w:rPr>
                <w:rFonts w:hint="eastAsia" w:ascii="宋体" w:hAnsi="宋体" w:cs="宋体"/>
                <w:color w:val="000000"/>
                <w:kern w:val="0"/>
                <w:sz w:val="18"/>
                <w:szCs w:val="18"/>
                <w:highlight w:val="none"/>
                <w:lang w:val="en-US" w:eastAsia="zh-CN"/>
              </w:rPr>
              <w:t>支出</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项目单位</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特殊教育学校建设支出</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项目单位</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rPr>
              <w:t>特殊教育资源中心补助</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项目单位</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其他支出</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项目单位</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bCs/>
                <w:color w:val="000000"/>
                <w:kern w:val="0"/>
                <w:sz w:val="18"/>
                <w:szCs w:val="18"/>
                <w:highlight w:val="none"/>
              </w:rPr>
              <w:t>三、绩效情况</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减少义务教育大班额数</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主管部门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推动建设乡镇标准化寄宿制学校数</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主管部门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推动建设乡村标准化小规模学校数</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主管部门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322" w:hRule="atLeast"/>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改善省属中小学改善办学条件</w:t>
            </w:r>
            <w:r>
              <w:rPr>
                <w:rFonts w:hint="eastAsia" w:ascii="宋体" w:hAnsi="宋体" w:cs="宋体"/>
                <w:color w:val="000000"/>
                <w:kern w:val="0"/>
                <w:sz w:val="18"/>
                <w:szCs w:val="18"/>
                <w:highlight w:val="none"/>
                <w:lang w:val="en-US" w:eastAsia="zh-CN"/>
              </w:rPr>
              <w:t>学校数</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主管部门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61" w:hRule="atLeast"/>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新增公办义务教育学位数量</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主管部门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61" w:hRule="atLeast"/>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公办义务教育在校学生占比</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主管部门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61" w:hRule="atLeast"/>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rPr>
                <w:rFonts w:hint="eastAsia" w:ascii="宋体" w:hAnsi="宋体" w:eastAsia="宋体" w:cs="宋体"/>
                <w:color w:val="000000"/>
                <w:kern w:val="0"/>
                <w:sz w:val="18"/>
                <w:szCs w:val="18"/>
                <w:highlight w:val="none"/>
                <w:lang w:val="en-US" w:eastAsia="zh-CN" w:bidi="ar-SA"/>
              </w:rPr>
            </w:pPr>
            <w:r>
              <w:rPr>
                <w:rFonts w:hint="eastAsia" w:ascii="宋体" w:hAnsi="宋体" w:cs="宋体"/>
                <w:color w:val="000000"/>
                <w:kern w:val="0"/>
                <w:sz w:val="18"/>
                <w:szCs w:val="18"/>
                <w:highlight w:val="none"/>
              </w:rPr>
              <w:t>九年义务教育巩固率</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hint="eastAsia" w:ascii="宋体" w:hAnsi="宋体" w:eastAsia="宋体" w:cs="宋体"/>
                <w:color w:val="000000"/>
                <w:kern w:val="0"/>
                <w:sz w:val="18"/>
                <w:szCs w:val="18"/>
                <w:highlight w:val="none"/>
                <w:lang w:val="en-US" w:eastAsia="zh-CN" w:bidi="ar-SA"/>
              </w:rPr>
            </w:pPr>
            <w:r>
              <w:rPr>
                <w:rFonts w:hint="eastAsia" w:ascii="宋体" w:hAnsi="宋体" w:cs="宋体"/>
                <w:color w:val="000000"/>
                <w:kern w:val="0"/>
                <w:sz w:val="18"/>
                <w:szCs w:val="18"/>
                <w:highlight w:val="none"/>
              </w:rPr>
              <w:t>主管部门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61" w:hRule="atLeast"/>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rPr>
                <w:rFonts w:hint="eastAsia" w:ascii="宋体" w:hAnsi="宋体" w:eastAsia="宋体" w:cs="宋体"/>
                <w:color w:val="000000"/>
                <w:kern w:val="0"/>
                <w:sz w:val="18"/>
                <w:szCs w:val="18"/>
                <w:highlight w:val="none"/>
                <w:lang w:val="en-US" w:eastAsia="zh-CN" w:bidi="ar-SA"/>
              </w:rPr>
            </w:pPr>
            <w:r>
              <w:rPr>
                <w:rFonts w:hint="eastAsia" w:ascii="宋体" w:hAnsi="宋体" w:cs="宋体"/>
                <w:color w:val="000000"/>
                <w:kern w:val="0"/>
                <w:sz w:val="18"/>
                <w:szCs w:val="18"/>
                <w:highlight w:val="none"/>
              </w:rPr>
              <w:t>受益学生人数</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hint="eastAsia" w:ascii="宋体" w:hAnsi="宋体" w:eastAsia="宋体" w:cs="宋体"/>
                <w:color w:val="000000"/>
                <w:kern w:val="0"/>
                <w:sz w:val="18"/>
                <w:szCs w:val="18"/>
                <w:highlight w:val="none"/>
                <w:lang w:val="en-US" w:eastAsia="zh-CN" w:bidi="ar-SA"/>
              </w:rPr>
            </w:pPr>
            <w:r>
              <w:rPr>
                <w:rFonts w:hint="eastAsia" w:ascii="宋体" w:hAnsi="宋体" w:cs="宋体"/>
                <w:color w:val="000000"/>
                <w:kern w:val="0"/>
                <w:sz w:val="18"/>
                <w:szCs w:val="18"/>
                <w:highlight w:val="none"/>
              </w:rPr>
              <w:t>主管部门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61" w:hRule="atLeast"/>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rPr>
                <w:rFonts w:hint="eastAsia" w:ascii="宋体" w:hAnsi="宋体" w:eastAsia="宋体" w:cs="宋体"/>
                <w:color w:val="000000"/>
                <w:kern w:val="0"/>
                <w:sz w:val="18"/>
                <w:szCs w:val="18"/>
                <w:highlight w:val="none"/>
                <w:lang w:val="en-US" w:eastAsia="zh-CN" w:bidi="ar-SA"/>
              </w:rPr>
            </w:pPr>
            <w:r>
              <w:rPr>
                <w:rFonts w:hint="eastAsia" w:ascii="宋体" w:hAnsi="宋体" w:cs="宋体"/>
                <w:color w:val="000000"/>
                <w:kern w:val="0"/>
                <w:sz w:val="18"/>
                <w:szCs w:val="18"/>
                <w:highlight w:val="none"/>
              </w:rPr>
              <w:t>“徐特立”项目</w:t>
            </w:r>
            <w:r>
              <w:rPr>
                <w:rFonts w:hint="eastAsia" w:ascii="宋体" w:hAnsi="宋体" w:cs="宋体"/>
                <w:color w:val="000000"/>
                <w:kern w:val="0"/>
                <w:sz w:val="18"/>
                <w:szCs w:val="18"/>
                <w:highlight w:val="none"/>
                <w:lang w:val="en-US" w:eastAsia="zh-CN"/>
              </w:rPr>
              <w:t>学校数</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hint="eastAsia" w:ascii="宋体" w:hAnsi="宋体" w:eastAsia="宋体" w:cs="宋体"/>
                <w:color w:val="000000"/>
                <w:kern w:val="0"/>
                <w:sz w:val="18"/>
                <w:szCs w:val="18"/>
                <w:highlight w:val="none"/>
                <w:lang w:val="en-US" w:eastAsia="zh-CN" w:bidi="ar-SA"/>
              </w:rPr>
            </w:pPr>
            <w:r>
              <w:rPr>
                <w:rFonts w:hint="eastAsia" w:ascii="宋体" w:hAnsi="宋体" w:cs="宋体"/>
                <w:color w:val="000000"/>
                <w:kern w:val="0"/>
                <w:sz w:val="18"/>
                <w:szCs w:val="18"/>
                <w:highlight w:val="none"/>
              </w:rPr>
              <w:t>主管部门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61" w:hRule="atLeast"/>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rPr>
                <w:rFonts w:hint="eastAsia"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rPr>
              <w:t>特殊教育学校提质</w:t>
            </w:r>
            <w:r>
              <w:rPr>
                <w:rFonts w:hint="eastAsia" w:ascii="宋体" w:hAnsi="宋体" w:cs="宋体"/>
                <w:color w:val="000000"/>
                <w:kern w:val="0"/>
                <w:sz w:val="18"/>
                <w:szCs w:val="18"/>
                <w:highlight w:val="none"/>
                <w:lang w:val="en-US" w:eastAsia="zh-CN"/>
              </w:rPr>
              <w:t>学校数</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主管部门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61" w:hRule="atLeast"/>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rPr>
                <w:rFonts w:hint="eastAsia"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rPr>
              <w:t>特殊教育资源中心建设</w:t>
            </w:r>
            <w:r>
              <w:rPr>
                <w:rFonts w:hint="eastAsia" w:ascii="宋体" w:hAnsi="宋体" w:cs="宋体"/>
                <w:color w:val="000000"/>
                <w:kern w:val="0"/>
                <w:sz w:val="18"/>
                <w:szCs w:val="18"/>
                <w:highlight w:val="none"/>
                <w:lang w:val="en-US" w:eastAsia="zh-CN"/>
              </w:rPr>
              <w:t>数量</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主管部门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61" w:hRule="atLeast"/>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rPr>
                <w:rFonts w:hint="eastAsia"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其他绩效情况</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主管部门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59" w:hRule="atLeast"/>
          <w:jc w:val="center"/>
        </w:trPr>
        <w:tc>
          <w:tcPr>
            <w:tcW w:w="569"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3</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基础教育教学改革发展</w:t>
            </w: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bCs/>
                <w:color w:val="000000"/>
                <w:kern w:val="0"/>
                <w:sz w:val="18"/>
                <w:szCs w:val="18"/>
                <w:highlight w:val="none"/>
              </w:rPr>
              <w:t>一、资金到位情况（万元）</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59" w:hRule="atLeast"/>
          <w:jc w:val="center"/>
        </w:trPr>
        <w:tc>
          <w:tcPr>
            <w:tcW w:w="569"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省级财政专项资金</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财政部门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59" w:hRule="atLeast"/>
          <w:jc w:val="center"/>
        </w:trPr>
        <w:tc>
          <w:tcPr>
            <w:tcW w:w="569"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其他财政专项资金</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财政部门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59" w:hRule="atLeast"/>
          <w:jc w:val="center"/>
        </w:trPr>
        <w:tc>
          <w:tcPr>
            <w:tcW w:w="569"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行业主管部门和企业投入资金</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财政部门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59" w:hRule="atLeast"/>
          <w:jc w:val="center"/>
        </w:trPr>
        <w:tc>
          <w:tcPr>
            <w:tcW w:w="569"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地方自筹资金</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财政部门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59" w:hRule="atLeast"/>
          <w:jc w:val="center"/>
        </w:trPr>
        <w:tc>
          <w:tcPr>
            <w:tcW w:w="569"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bCs/>
                <w:color w:val="000000"/>
                <w:kern w:val="0"/>
                <w:sz w:val="18"/>
                <w:szCs w:val="18"/>
                <w:highlight w:val="none"/>
              </w:rPr>
              <w:t>二、资金支出情况（万元）</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59" w:hRule="atLeast"/>
          <w:jc w:val="center"/>
        </w:trPr>
        <w:tc>
          <w:tcPr>
            <w:tcW w:w="569"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支持基础教育教改重点课题支出</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项目单位</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59" w:hRule="atLeast"/>
          <w:jc w:val="center"/>
        </w:trPr>
        <w:tc>
          <w:tcPr>
            <w:tcW w:w="569"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创建劳动教育实验区支出</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项目单位</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59" w:hRule="atLeast"/>
          <w:jc w:val="center"/>
        </w:trPr>
        <w:tc>
          <w:tcPr>
            <w:tcW w:w="569"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val="en-US" w:eastAsia="zh-CN"/>
              </w:rPr>
              <w:t>创建</w:t>
            </w:r>
            <w:r>
              <w:rPr>
                <w:rFonts w:hint="eastAsia" w:ascii="宋体" w:hAnsi="宋体" w:cs="宋体"/>
                <w:color w:val="000000"/>
                <w:kern w:val="0"/>
                <w:sz w:val="18"/>
                <w:szCs w:val="18"/>
                <w:highlight w:val="none"/>
              </w:rPr>
              <w:t>中小学劳动教育实验校支出</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项目单位</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59" w:hRule="atLeast"/>
          <w:jc w:val="center"/>
        </w:trPr>
        <w:tc>
          <w:tcPr>
            <w:tcW w:w="569"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rPr>
                <w:rFonts w:hint="eastAsia" w:ascii="宋体" w:hAnsi="宋体" w:eastAsia="宋体" w:cs="宋体"/>
                <w:color w:val="000000"/>
                <w:kern w:val="0"/>
                <w:sz w:val="18"/>
                <w:szCs w:val="18"/>
                <w:highlight w:val="none"/>
                <w:lang w:val="en-US" w:eastAsia="zh-CN" w:bidi="ar-SA"/>
              </w:rPr>
            </w:pPr>
            <w:r>
              <w:rPr>
                <w:rFonts w:hint="eastAsia" w:ascii="宋体" w:hAnsi="宋体" w:cs="宋体"/>
                <w:color w:val="000000"/>
                <w:kern w:val="0"/>
                <w:sz w:val="18"/>
                <w:szCs w:val="18"/>
                <w:highlight w:val="none"/>
              </w:rPr>
              <w:t>创</w:t>
            </w:r>
            <w:r>
              <w:rPr>
                <w:rFonts w:hint="eastAsia" w:ascii="宋体" w:hAnsi="宋体" w:cs="宋体"/>
                <w:color w:val="000000"/>
                <w:kern w:val="0"/>
                <w:sz w:val="18"/>
                <w:szCs w:val="18"/>
                <w:highlight w:val="none"/>
                <w:lang w:val="en-US" w:eastAsia="zh-CN"/>
              </w:rPr>
              <w:t>建</w:t>
            </w:r>
            <w:r>
              <w:rPr>
                <w:rFonts w:hint="eastAsia" w:ascii="宋体" w:hAnsi="宋体" w:cs="宋体"/>
                <w:color w:val="000000"/>
                <w:kern w:val="0"/>
                <w:sz w:val="18"/>
                <w:szCs w:val="18"/>
                <w:highlight w:val="none"/>
              </w:rPr>
              <w:t>中小学劳动教育实验基地支出</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hint="eastAsia" w:ascii="宋体" w:hAnsi="宋体" w:eastAsia="宋体" w:cs="宋体"/>
                <w:color w:val="000000"/>
                <w:kern w:val="0"/>
                <w:sz w:val="18"/>
                <w:szCs w:val="18"/>
                <w:highlight w:val="none"/>
                <w:lang w:val="en-US" w:eastAsia="zh-CN" w:bidi="ar-SA"/>
              </w:rPr>
            </w:pPr>
            <w:r>
              <w:rPr>
                <w:rFonts w:hint="eastAsia" w:ascii="宋体" w:hAnsi="宋体" w:cs="宋体"/>
                <w:color w:val="000000"/>
                <w:kern w:val="0"/>
                <w:sz w:val="18"/>
                <w:szCs w:val="18"/>
                <w:highlight w:val="none"/>
              </w:rPr>
              <w:t>项目单位</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59" w:hRule="atLeast"/>
          <w:jc w:val="center"/>
        </w:trPr>
        <w:tc>
          <w:tcPr>
            <w:tcW w:w="569"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lang w:val="en-US" w:eastAsia="zh-CN"/>
              </w:rPr>
              <w:t>创建</w:t>
            </w:r>
            <w:r>
              <w:rPr>
                <w:rFonts w:hint="eastAsia" w:ascii="宋体" w:hAnsi="宋体" w:cs="宋体"/>
                <w:color w:val="000000"/>
                <w:kern w:val="0"/>
                <w:sz w:val="18"/>
                <w:szCs w:val="18"/>
                <w:highlight w:val="none"/>
                <w:lang w:eastAsia="zh-CN"/>
              </w:rPr>
              <w:t>中小学心理健康教育特色校</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项目单位</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59" w:hRule="atLeast"/>
          <w:jc w:val="center"/>
        </w:trPr>
        <w:tc>
          <w:tcPr>
            <w:tcW w:w="569"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其他支出</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项目单位</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59" w:hRule="atLeast"/>
          <w:jc w:val="center"/>
        </w:trPr>
        <w:tc>
          <w:tcPr>
            <w:tcW w:w="569"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bCs/>
                <w:color w:val="000000"/>
                <w:kern w:val="0"/>
                <w:sz w:val="18"/>
                <w:szCs w:val="18"/>
                <w:highlight w:val="none"/>
              </w:rPr>
              <w:t>三、绩效情况</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59" w:hRule="atLeast"/>
          <w:jc w:val="center"/>
        </w:trPr>
        <w:tc>
          <w:tcPr>
            <w:tcW w:w="569"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hint="eastAsia"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rPr>
              <w:t>立项支持基础教育教改重点课题</w:t>
            </w:r>
            <w:r>
              <w:rPr>
                <w:rFonts w:hint="eastAsia" w:ascii="宋体" w:hAnsi="宋体" w:cs="宋体"/>
                <w:color w:val="000000"/>
                <w:kern w:val="0"/>
                <w:sz w:val="18"/>
                <w:szCs w:val="18"/>
                <w:highlight w:val="none"/>
                <w:lang w:val="en-US" w:eastAsia="zh-CN"/>
              </w:rPr>
              <w:t>数量</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主管部门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59" w:hRule="atLeast"/>
          <w:jc w:val="center"/>
        </w:trPr>
        <w:tc>
          <w:tcPr>
            <w:tcW w:w="569"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创建劳动教育实验区数量</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主管部门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59" w:hRule="atLeast"/>
          <w:jc w:val="center"/>
        </w:trPr>
        <w:tc>
          <w:tcPr>
            <w:tcW w:w="569"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val="en-US" w:eastAsia="zh-CN"/>
              </w:rPr>
              <w:t>创建</w:t>
            </w:r>
            <w:r>
              <w:rPr>
                <w:rFonts w:hint="eastAsia" w:ascii="宋体" w:hAnsi="宋体" w:cs="宋体"/>
                <w:color w:val="000000"/>
                <w:kern w:val="0"/>
                <w:sz w:val="18"/>
                <w:szCs w:val="18"/>
                <w:highlight w:val="none"/>
              </w:rPr>
              <w:t>中小学劳动教育实验校</w:t>
            </w:r>
            <w:r>
              <w:rPr>
                <w:rFonts w:hint="eastAsia" w:ascii="宋体" w:hAnsi="宋体" w:cs="宋体"/>
                <w:color w:val="000000"/>
                <w:kern w:val="0"/>
                <w:sz w:val="18"/>
                <w:szCs w:val="18"/>
                <w:highlight w:val="none"/>
                <w:lang w:val="en-US" w:eastAsia="zh-CN"/>
              </w:rPr>
              <w:t>数量</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主管部门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59" w:hRule="atLeast"/>
          <w:jc w:val="center"/>
        </w:trPr>
        <w:tc>
          <w:tcPr>
            <w:tcW w:w="569"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hint="eastAsia"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rPr>
              <w:t>创</w:t>
            </w:r>
            <w:r>
              <w:rPr>
                <w:rFonts w:hint="eastAsia" w:ascii="宋体" w:hAnsi="宋体" w:cs="宋体"/>
                <w:color w:val="000000"/>
                <w:kern w:val="0"/>
                <w:sz w:val="18"/>
                <w:szCs w:val="18"/>
                <w:highlight w:val="none"/>
                <w:lang w:val="en-US" w:eastAsia="zh-CN"/>
              </w:rPr>
              <w:t>建</w:t>
            </w:r>
            <w:r>
              <w:rPr>
                <w:rFonts w:hint="eastAsia" w:ascii="宋体" w:hAnsi="宋体" w:cs="宋体"/>
                <w:color w:val="000000"/>
                <w:kern w:val="0"/>
                <w:sz w:val="18"/>
                <w:szCs w:val="18"/>
                <w:highlight w:val="none"/>
              </w:rPr>
              <w:t>中小学劳动教育实验基地</w:t>
            </w:r>
            <w:r>
              <w:rPr>
                <w:rFonts w:hint="eastAsia" w:ascii="宋体" w:hAnsi="宋体" w:cs="宋体"/>
                <w:color w:val="000000"/>
                <w:kern w:val="0"/>
                <w:sz w:val="18"/>
                <w:szCs w:val="18"/>
                <w:highlight w:val="none"/>
                <w:lang w:val="en-US" w:eastAsia="zh-CN"/>
              </w:rPr>
              <w:t>数量</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主管部门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59" w:hRule="atLeast"/>
          <w:jc w:val="center"/>
        </w:trPr>
        <w:tc>
          <w:tcPr>
            <w:tcW w:w="569"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1015"/>
              </w:tabs>
              <w:spacing w:line="240" w:lineRule="exact"/>
              <w:jc w:val="left"/>
              <w:rPr>
                <w:rFonts w:hint="eastAsia" w:ascii="宋体" w:hAnsi="宋体" w:eastAsia="宋体" w:cs="宋体"/>
                <w:color w:val="000000"/>
                <w:kern w:val="0"/>
                <w:sz w:val="18"/>
                <w:szCs w:val="18"/>
                <w:highlight w:val="none"/>
                <w:lang w:val="en-US" w:eastAsia="zh-CN" w:bidi="ar-SA"/>
              </w:rPr>
            </w:pPr>
            <w:r>
              <w:rPr>
                <w:rFonts w:hint="eastAsia" w:ascii="宋体" w:hAnsi="宋体" w:cs="宋体"/>
                <w:color w:val="000000"/>
                <w:kern w:val="0"/>
                <w:sz w:val="18"/>
                <w:szCs w:val="18"/>
                <w:highlight w:val="none"/>
                <w:lang w:val="en-US" w:eastAsia="zh-CN"/>
              </w:rPr>
              <w:t>创建</w:t>
            </w:r>
            <w:r>
              <w:rPr>
                <w:rFonts w:hint="eastAsia" w:ascii="宋体" w:hAnsi="宋体" w:cs="宋体"/>
                <w:color w:val="000000"/>
                <w:kern w:val="0"/>
                <w:sz w:val="18"/>
                <w:szCs w:val="18"/>
                <w:highlight w:val="none"/>
                <w:lang w:eastAsia="zh-CN"/>
              </w:rPr>
              <w:t>中小学心理健康教育特色校</w:t>
            </w:r>
            <w:r>
              <w:rPr>
                <w:rFonts w:hint="eastAsia" w:ascii="宋体" w:hAnsi="宋体" w:cs="宋体"/>
                <w:color w:val="000000"/>
                <w:kern w:val="0"/>
                <w:sz w:val="18"/>
                <w:szCs w:val="18"/>
                <w:highlight w:val="none"/>
                <w:lang w:val="en-US" w:eastAsia="zh-CN"/>
              </w:rPr>
              <w:t>数量</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hint="eastAsia" w:ascii="宋体" w:hAnsi="宋体" w:eastAsia="宋体" w:cs="宋体"/>
                <w:color w:val="000000"/>
                <w:kern w:val="0"/>
                <w:sz w:val="18"/>
                <w:szCs w:val="18"/>
                <w:highlight w:val="none"/>
                <w:lang w:val="en-US" w:eastAsia="zh-CN" w:bidi="ar-SA"/>
              </w:rPr>
            </w:pPr>
            <w:r>
              <w:rPr>
                <w:rFonts w:hint="eastAsia" w:ascii="宋体" w:hAnsi="宋体" w:cs="宋体"/>
                <w:color w:val="000000"/>
                <w:kern w:val="0"/>
                <w:sz w:val="18"/>
                <w:szCs w:val="18"/>
                <w:highlight w:val="none"/>
              </w:rPr>
              <w:t>主管部门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59" w:hRule="atLeast"/>
          <w:jc w:val="center"/>
        </w:trPr>
        <w:tc>
          <w:tcPr>
            <w:tcW w:w="569"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hint="eastAsia"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其他绩效情况</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主管部门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59" w:hRule="atLeast"/>
          <w:jc w:val="center"/>
        </w:trPr>
        <w:tc>
          <w:tcPr>
            <w:tcW w:w="569"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4</w:t>
            </w:r>
          </w:p>
        </w:tc>
        <w:tc>
          <w:tcPr>
            <w:tcW w:w="100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校车安全管理</w:t>
            </w: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bCs/>
                <w:color w:val="000000"/>
                <w:kern w:val="0"/>
                <w:sz w:val="18"/>
                <w:szCs w:val="18"/>
                <w:highlight w:val="none"/>
              </w:rPr>
              <w:t>一、资金到位情况（万元）</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59" w:hRule="atLeast"/>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省级财政专项资金</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财政部门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59" w:hRule="atLeast"/>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其他财政专项资金</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财政部门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59" w:hRule="atLeast"/>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行业主管部门和企业投入资金</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财政部门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59" w:hRule="atLeast"/>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地方自筹资金</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财政部门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53" w:hRule="atLeast"/>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bCs/>
                <w:color w:val="000000"/>
                <w:kern w:val="0"/>
                <w:sz w:val="18"/>
                <w:szCs w:val="18"/>
                <w:highlight w:val="none"/>
              </w:rPr>
              <w:t>二、资金支出情况（万元）</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53" w:hRule="atLeast"/>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校车奖补支出</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项目单位</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53" w:hRule="atLeast"/>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安全奖补支出</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项目单位</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53" w:hRule="atLeast"/>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其他支出</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项目单位</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53" w:hRule="atLeast"/>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bCs/>
                <w:color w:val="000000"/>
                <w:kern w:val="0"/>
                <w:sz w:val="18"/>
                <w:szCs w:val="18"/>
                <w:highlight w:val="none"/>
              </w:rPr>
              <w:t>三、绩效情况</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90" w:hRule="atLeast"/>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校车数量</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主管部门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53" w:hRule="atLeast"/>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所有校车</w:t>
            </w:r>
            <w:r>
              <w:rPr>
                <w:rFonts w:hint="eastAsia" w:ascii="宋体" w:hAnsi="宋体" w:cs="宋体"/>
                <w:color w:val="000000"/>
                <w:kern w:val="0"/>
                <w:sz w:val="18"/>
                <w:szCs w:val="18"/>
                <w:highlight w:val="none"/>
                <w:lang w:val="en-US" w:eastAsia="zh-CN"/>
              </w:rPr>
              <w:t>质量</w:t>
            </w:r>
            <w:r>
              <w:rPr>
                <w:rFonts w:hint="eastAsia" w:ascii="宋体" w:hAnsi="宋体" w:cs="宋体"/>
                <w:color w:val="000000"/>
                <w:kern w:val="0"/>
                <w:sz w:val="18"/>
                <w:szCs w:val="18"/>
                <w:highlight w:val="none"/>
              </w:rPr>
              <w:t>符合校车安全国家标准</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主管部门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53" w:hRule="atLeast"/>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受益学生数量</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主管部门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53" w:hRule="atLeast"/>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校车接入安全监管平台比例</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主管部门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53" w:hRule="atLeast"/>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有奖举报制度</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主管部门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53" w:hRule="atLeast"/>
          <w:jc w:val="center"/>
        </w:trPr>
        <w:tc>
          <w:tcPr>
            <w:tcW w:w="5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校车交通事故发生情况</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主管部门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53" w:hRule="atLeast"/>
          <w:jc w:val="center"/>
        </w:trPr>
        <w:tc>
          <w:tcPr>
            <w:tcW w:w="569"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val="en-US" w:eastAsia="zh-CN"/>
              </w:rPr>
              <w:t>其他绩效情况</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主管部门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35" w:hRule="atLeast"/>
          <w:jc w:val="center"/>
        </w:trPr>
        <w:tc>
          <w:tcPr>
            <w:tcW w:w="5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5</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bCs/>
                <w:color w:val="000000"/>
                <w:sz w:val="20"/>
                <w:szCs w:val="20"/>
                <w:highlight w:val="none"/>
                <w:lang w:val="en-US" w:eastAsia="zh-CN"/>
              </w:rPr>
            </w:pPr>
            <w:r>
              <w:rPr>
                <w:rFonts w:hint="eastAsia" w:ascii="宋体" w:hAnsi="宋体" w:cs="宋体"/>
                <w:bCs/>
                <w:color w:val="000000"/>
                <w:kern w:val="0"/>
                <w:sz w:val="20"/>
                <w:szCs w:val="20"/>
                <w:highlight w:val="none"/>
                <w:lang w:val="en-US" w:eastAsia="zh-CN" w:bidi="ar"/>
              </w:rPr>
              <w:t>中职教育发展</w:t>
            </w: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bCs/>
                <w:color w:val="000000"/>
                <w:kern w:val="0"/>
                <w:sz w:val="18"/>
                <w:szCs w:val="18"/>
                <w:highlight w:val="none"/>
              </w:rPr>
              <w:t>一、资金到位情况（万元）</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53"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省级财政专项资金</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财政部门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92</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92</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53"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其他财政专项资金</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财政部门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53"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行业主管部门和企业投入资金</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财政部门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53"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地方自筹资金</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财政部门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53"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bCs/>
                <w:color w:val="000000"/>
                <w:kern w:val="0"/>
                <w:sz w:val="18"/>
                <w:szCs w:val="18"/>
                <w:highlight w:val="none"/>
              </w:rPr>
              <w:t>二、资金支出情况（万元）</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53"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改扩建“楚怡”标准化中职学校支出</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项目单位</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53"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支持建设优秀中职学校支出</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项目单位</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53"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hint="eastAsia" w:ascii="宋体" w:hAnsi="宋体" w:eastAsia="宋体" w:cs="宋体"/>
                <w:color w:val="000000"/>
                <w:kern w:val="0"/>
                <w:sz w:val="18"/>
                <w:szCs w:val="18"/>
                <w:highlight w:val="none"/>
                <w:lang w:val="en-US" w:eastAsia="zh-CN" w:bidi="ar-SA"/>
              </w:rPr>
            </w:pPr>
            <w:r>
              <w:rPr>
                <w:rFonts w:hint="eastAsia" w:ascii="宋体" w:hAnsi="宋体" w:cs="宋体"/>
                <w:color w:val="000000"/>
                <w:kern w:val="0"/>
                <w:sz w:val="18"/>
                <w:szCs w:val="18"/>
                <w:highlight w:val="none"/>
              </w:rPr>
              <w:t>支持优质专业群数支出</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hint="eastAsia" w:ascii="宋体" w:hAnsi="宋体" w:eastAsia="宋体" w:cs="宋体"/>
                <w:color w:val="000000"/>
                <w:kern w:val="0"/>
                <w:sz w:val="18"/>
                <w:szCs w:val="18"/>
                <w:highlight w:val="none"/>
                <w:lang w:val="en-US" w:eastAsia="zh-CN" w:bidi="ar-SA"/>
              </w:rPr>
            </w:pPr>
            <w:r>
              <w:rPr>
                <w:rFonts w:hint="eastAsia" w:ascii="宋体" w:hAnsi="宋体" w:cs="宋体"/>
                <w:color w:val="000000"/>
                <w:kern w:val="0"/>
                <w:sz w:val="18"/>
                <w:szCs w:val="18"/>
                <w:highlight w:val="none"/>
              </w:rPr>
              <w:t>项目单位</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72</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72</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53"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其他支出：职业教育“楚怡行动”项目建设</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项目单位</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20</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0.64</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建设期3年</w:t>
            </w:r>
          </w:p>
        </w:tc>
      </w:tr>
      <w:tr>
        <w:tblPrEx>
          <w:tblLayout w:type="fixed"/>
          <w:tblCellMar>
            <w:top w:w="0" w:type="dxa"/>
            <w:left w:w="0" w:type="dxa"/>
            <w:bottom w:w="0" w:type="dxa"/>
            <w:right w:w="0" w:type="dxa"/>
          </w:tblCellMar>
        </w:tblPrEx>
        <w:trPr>
          <w:trHeight w:val="253"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bCs/>
                <w:color w:val="000000"/>
                <w:kern w:val="0"/>
                <w:sz w:val="18"/>
                <w:szCs w:val="18"/>
                <w:highlight w:val="none"/>
              </w:rPr>
              <w:t>三、绩效情况</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53"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持续推进“楚怡”中职学校改扩建学校数</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主管部门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53"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支持建设优秀中职学校数</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主管部门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53"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hint="eastAsia"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rPr>
              <w:t>楚怡“双优计划”专业群</w:t>
            </w:r>
            <w:r>
              <w:rPr>
                <w:rFonts w:hint="eastAsia" w:ascii="宋体" w:hAnsi="宋体" w:cs="宋体"/>
                <w:color w:val="000000"/>
                <w:kern w:val="0"/>
                <w:sz w:val="18"/>
                <w:szCs w:val="18"/>
                <w:highlight w:val="none"/>
                <w:lang w:val="en-US" w:eastAsia="zh-CN"/>
              </w:rPr>
              <w:t>数量</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主管部门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hint="eastAsia"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2</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hint="eastAsia"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2</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53"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rPr>
              <w:t>中职公共基础课普测</w:t>
            </w:r>
            <w:r>
              <w:rPr>
                <w:rFonts w:hint="eastAsia" w:ascii="宋体" w:hAnsi="宋体" w:cs="宋体"/>
                <w:color w:val="000000"/>
                <w:kern w:val="0"/>
                <w:sz w:val="18"/>
                <w:szCs w:val="18"/>
                <w:highlight w:val="none"/>
                <w:lang w:val="en-US" w:eastAsia="zh-CN"/>
              </w:rPr>
              <w:t>人数</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主管部门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302"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双师型比例</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主管部门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53"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普测合格率</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主管部门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53"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hint="eastAsia" w:ascii="宋体" w:hAnsi="宋体" w:eastAsia="宋体" w:cs="宋体"/>
                <w:color w:val="000000"/>
                <w:kern w:val="0"/>
                <w:sz w:val="18"/>
                <w:szCs w:val="18"/>
                <w:highlight w:val="none"/>
                <w:lang w:val="en-US" w:eastAsia="zh-CN" w:bidi="ar-SA"/>
              </w:rPr>
            </w:pPr>
            <w:r>
              <w:rPr>
                <w:rFonts w:hint="eastAsia" w:ascii="宋体" w:hAnsi="宋体" w:cs="宋体"/>
                <w:color w:val="000000"/>
                <w:kern w:val="0"/>
                <w:sz w:val="18"/>
                <w:szCs w:val="18"/>
                <w:highlight w:val="none"/>
              </w:rPr>
              <w:t>参加国赛获奖率</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hint="eastAsia" w:ascii="宋体" w:hAnsi="宋体" w:eastAsia="宋体" w:cs="宋体"/>
                <w:color w:val="000000"/>
                <w:kern w:val="0"/>
                <w:sz w:val="18"/>
                <w:szCs w:val="18"/>
                <w:highlight w:val="none"/>
                <w:lang w:val="en-US" w:eastAsia="zh-CN" w:bidi="ar-SA"/>
              </w:rPr>
            </w:pPr>
            <w:r>
              <w:rPr>
                <w:rFonts w:hint="eastAsia" w:ascii="宋体" w:hAnsi="宋体" w:cs="宋体"/>
                <w:color w:val="000000"/>
                <w:kern w:val="0"/>
                <w:sz w:val="18"/>
                <w:szCs w:val="18"/>
                <w:highlight w:val="none"/>
              </w:rPr>
              <w:t>主管部门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53"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中职学生就业率</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主管部门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r>
        <w:tblPrEx>
          <w:tblLayout w:type="fixed"/>
          <w:tblCellMar>
            <w:top w:w="0" w:type="dxa"/>
            <w:left w:w="0" w:type="dxa"/>
            <w:bottom w:w="0" w:type="dxa"/>
            <w:right w:w="0" w:type="dxa"/>
          </w:tblCellMar>
        </w:tblPrEx>
        <w:trPr>
          <w:trHeight w:val="253"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hint="default" w:ascii="宋体" w:hAnsi="宋体" w:cs="宋体"/>
                <w:color w:val="000000"/>
                <w:kern w:val="0"/>
                <w:sz w:val="18"/>
                <w:szCs w:val="18"/>
                <w:highlight w:val="none"/>
                <w:lang w:val="en-US"/>
              </w:rPr>
            </w:pPr>
            <w:r>
              <w:rPr>
                <w:rFonts w:hint="eastAsia" w:ascii="宋体" w:hAnsi="宋体" w:cs="宋体"/>
                <w:color w:val="000000"/>
                <w:kern w:val="0"/>
                <w:sz w:val="18"/>
                <w:szCs w:val="18"/>
                <w:highlight w:val="none"/>
                <w:lang w:val="en-US" w:eastAsia="zh-CN"/>
              </w:rPr>
              <w:t>其他绩效情况：职业教育“楚怡行动”项目建设数量</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主管部门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hint="eastAsia"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3</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hint="eastAsia"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3</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left"/>
              <w:rPr>
                <w:rFonts w:ascii="宋体" w:hAnsi="宋体" w:cs="宋体"/>
                <w:color w:val="000000"/>
                <w:kern w:val="0"/>
                <w:sz w:val="18"/>
                <w:szCs w:val="18"/>
                <w:highlight w:val="none"/>
              </w:rPr>
            </w:pPr>
          </w:p>
        </w:tc>
      </w:tr>
    </w:tbl>
    <w:p>
      <w:pPr>
        <w:widowControl/>
        <w:snapToGrid w:val="0"/>
        <w:jc w:val="left"/>
        <w:rPr>
          <w:rFonts w:eastAsia="黑体"/>
          <w:sz w:val="32"/>
          <w:szCs w:val="32"/>
          <w:highlight w:val="none"/>
        </w:rPr>
        <w:sectPr>
          <w:footerReference r:id="rId5" w:type="first"/>
          <w:footerReference r:id="rId3" w:type="default"/>
          <w:footerReference r:id="rId4" w:type="even"/>
          <w:pgSz w:w="11906" w:h="16838"/>
          <w:pgMar w:top="1701" w:right="1418" w:bottom="1417" w:left="1418" w:header="851" w:footer="992" w:gutter="0"/>
          <w:cols w:space="0" w:num="1"/>
          <w:titlePg/>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仿宋_GB2312" w:eastAsia="仿宋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right"/>
                            <w:rPr>
                              <w:rFonts w:ascii="Times New Roman" w:hAnsi="Times New Roman" w:cs="Times New Roman"/>
                              <w:sz w:val="28"/>
                              <w:szCs w:val="28"/>
                            </w:rPr>
                          </w:pPr>
                          <w:r>
                            <w:rPr>
                              <w:rFonts w:ascii="Times New Roman" w:hAnsi="Times New Roman" w:eastAsia="仿宋_GB2312" w:cs="Times New Roman"/>
                              <w:sz w:val="28"/>
                              <w:szCs w:val="28"/>
                            </w:rPr>
                            <w:t>－</w:t>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PAGE   \* MERGEFORMAT</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lang w:val="zh-CN"/>
                            </w:rPr>
                            <w:t>25</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5"/>
                      <w:jc w:val="right"/>
                      <w:rPr>
                        <w:rFonts w:ascii="Times New Roman" w:hAnsi="Times New Roman" w:cs="Times New Roman"/>
                        <w:sz w:val="28"/>
                        <w:szCs w:val="28"/>
                      </w:rPr>
                    </w:pPr>
                    <w:r>
                      <w:rPr>
                        <w:rFonts w:ascii="Times New Roman" w:hAnsi="Times New Roman" w:eastAsia="仿宋_GB2312" w:cs="Times New Roman"/>
                        <w:sz w:val="28"/>
                        <w:szCs w:val="28"/>
                      </w:rPr>
                      <w:t>－</w:t>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PAGE   \* MERGEFORMAT</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lang w:val="zh-CN"/>
                      </w:rPr>
                      <w:t>25</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1172575"/>
    </w:sdtPr>
    <w:sdtEndPr>
      <w:rPr>
        <w:rFonts w:ascii="Times New Roman" w:hAnsi="Times New Roman" w:cs="Times New Roman"/>
        <w:sz w:val="28"/>
        <w:szCs w:val="28"/>
      </w:rPr>
    </w:sdtEndPr>
    <w:sdtContent>
      <w:p>
        <w:pPr>
          <w:pStyle w:val="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5"/>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253908"/>
    <w:multiLevelType w:val="singleLevel"/>
    <w:tmpl w:val="8D25390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1640E"/>
    <w:rsid w:val="040D513C"/>
    <w:rsid w:val="048C626B"/>
    <w:rsid w:val="05491397"/>
    <w:rsid w:val="0CC00CED"/>
    <w:rsid w:val="12823453"/>
    <w:rsid w:val="15AC03AE"/>
    <w:rsid w:val="15FE095E"/>
    <w:rsid w:val="19531717"/>
    <w:rsid w:val="1DBD6952"/>
    <w:rsid w:val="21762804"/>
    <w:rsid w:val="245E5732"/>
    <w:rsid w:val="26370E3D"/>
    <w:rsid w:val="27841E78"/>
    <w:rsid w:val="2D405AA2"/>
    <w:rsid w:val="2D683639"/>
    <w:rsid w:val="2D7F0D93"/>
    <w:rsid w:val="2F457460"/>
    <w:rsid w:val="30781B47"/>
    <w:rsid w:val="31176AAE"/>
    <w:rsid w:val="31FD1235"/>
    <w:rsid w:val="3B7A280D"/>
    <w:rsid w:val="400C2742"/>
    <w:rsid w:val="429E5D35"/>
    <w:rsid w:val="43D559DE"/>
    <w:rsid w:val="46C22D9D"/>
    <w:rsid w:val="48460AF5"/>
    <w:rsid w:val="4B5043AD"/>
    <w:rsid w:val="4BA43515"/>
    <w:rsid w:val="4C262CED"/>
    <w:rsid w:val="52753C39"/>
    <w:rsid w:val="54BC372F"/>
    <w:rsid w:val="54FB7B61"/>
    <w:rsid w:val="56AE717B"/>
    <w:rsid w:val="57725538"/>
    <w:rsid w:val="59DF2D41"/>
    <w:rsid w:val="5F875BB8"/>
    <w:rsid w:val="679A1DAB"/>
    <w:rsid w:val="69444919"/>
    <w:rsid w:val="6B4B7646"/>
    <w:rsid w:val="6D047E56"/>
    <w:rsid w:val="6DF95448"/>
    <w:rsid w:val="6EA74830"/>
    <w:rsid w:val="70B22B94"/>
    <w:rsid w:val="713D154F"/>
    <w:rsid w:val="743121BE"/>
    <w:rsid w:val="75593B2D"/>
    <w:rsid w:val="757D13A6"/>
    <w:rsid w:val="77811FDF"/>
    <w:rsid w:val="77A86EFF"/>
    <w:rsid w:val="79175FD5"/>
    <w:rsid w:val="7CD357C5"/>
    <w:rsid w:val="7E21492F"/>
    <w:rsid w:val="7E295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99"/>
    <w:pPr>
      <w:widowControl/>
      <w:spacing w:afterLines="100" w:line="360" w:lineRule="auto"/>
      <w:ind w:left="200" w:firstLine="210" w:firstLineChars="200"/>
      <w:jc w:val="left"/>
    </w:pPr>
    <w:rPr>
      <w:kern w:val="28"/>
      <w:sz w:val="24"/>
      <w:lang w:val="zh-CN"/>
    </w:rPr>
  </w:style>
  <w:style w:type="paragraph" w:styleId="3">
    <w:name w:val="Body Text Indent"/>
    <w:basedOn w:val="1"/>
    <w:qFormat/>
    <w:uiPriority w:val="99"/>
    <w:pPr>
      <w:spacing w:after="120"/>
      <w:ind w:left="420" w:leftChars="200"/>
    </w:pPr>
  </w:style>
  <w:style w:type="paragraph" w:styleId="4">
    <w:name w:val="Body Text"/>
    <w:basedOn w:val="1"/>
    <w:qFormat/>
    <w:uiPriority w:val="99"/>
    <w:pPr>
      <w:spacing w:after="120"/>
    </w:pPr>
  </w:style>
  <w:style w:type="paragraph" w:styleId="5">
    <w:name w:val="footer"/>
    <w:basedOn w:val="1"/>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List Paragraph"/>
    <w:basedOn w:val="1"/>
    <w:qFormat/>
    <w:uiPriority w:val="34"/>
    <w:pPr>
      <w:ind w:firstLine="420" w:firstLineChars="200"/>
    </w:pPr>
    <w:rPr>
      <w:rFonts w:ascii="Calibri" w:hAnsi="Calibri"/>
      <w:szCs w:val="22"/>
    </w:rPr>
  </w:style>
  <w:style w:type="character" w:customStyle="1" w:styleId="9">
    <w:name w:val="NormalCharacter"/>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2024-04-22T03:48:00Z</dcterms:created>
  <dc:creator>Administrator</dc:creator>
  <cp:lastModifiedBy>Administrator</cp:lastModifiedBy>
  <cp:lastPrinted>2024-04-22T03:57:00Z</cp:lastPrinted>
  <dcterms:modified xsi:type="dcterms:W3CDTF">2024-04-23T05:27:48Z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