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ascii="黑体" w:hAnsi="黑体" w:eastAsia="黑体" w:cs="仿宋"/>
          <w:b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</w:rPr>
        <w:t>附件</w:t>
      </w:r>
    </w:p>
    <w:p>
      <w:pPr>
        <w:spacing w:line="576" w:lineRule="exact"/>
        <w:ind w:firstLine="883" w:firstLineChars="200"/>
        <w:jc w:val="center"/>
        <w:rPr>
          <w:rFonts w:hint="eastAsia" w:ascii="方正小标宋简体" w:hAnsi="黑体" w:eastAsia="方正小标宋简体" w:cs="仿宋"/>
          <w:b/>
          <w:sz w:val="44"/>
          <w:szCs w:val="44"/>
        </w:rPr>
      </w:pPr>
      <w:r>
        <w:rPr>
          <w:rFonts w:hint="eastAsia" w:ascii="方正小标宋简体" w:hAnsi="黑体" w:eastAsia="方正小标宋简体" w:cs="仿宋"/>
          <w:b/>
          <w:sz w:val="44"/>
          <w:szCs w:val="44"/>
        </w:rPr>
        <w:t>学校各部门</w:t>
      </w:r>
      <w:r>
        <w:rPr>
          <w:rFonts w:ascii="方正小标宋简体" w:hAnsi="黑体" w:eastAsia="方正小标宋简体" w:cs="仿宋"/>
          <w:b/>
          <w:sz w:val="44"/>
          <w:szCs w:val="44"/>
        </w:rPr>
        <w:t>11</w:t>
      </w:r>
      <w:r>
        <w:rPr>
          <w:rFonts w:hint="eastAsia" w:ascii="方正小标宋简体" w:hAnsi="黑体" w:eastAsia="方正小标宋简体" w:cs="仿宋"/>
          <w:b/>
          <w:sz w:val="44"/>
          <w:szCs w:val="44"/>
        </w:rPr>
        <w:t>月份重点工作安排</w:t>
      </w:r>
    </w:p>
    <w:p>
      <w:pPr>
        <w:pStyle w:val="4"/>
        <w:widowControl/>
        <w:spacing w:beforeAutospacing="0" w:afterAutospacing="0" w:line="576" w:lineRule="exact"/>
        <w:rPr>
          <w:rStyle w:val="7"/>
          <w:rFonts w:ascii="仿宋" w:hAnsi="仿宋" w:eastAsia="仿宋" w:cs="黑体"/>
          <w:color w:val="333333"/>
          <w:spacing w:val="8"/>
          <w:sz w:val="28"/>
          <w:szCs w:val="28"/>
          <w:shd w:val="clear" w:color="auto" w:fill="FFFFFF"/>
        </w:rPr>
      </w:pPr>
    </w:p>
    <w:tbl>
      <w:tblPr>
        <w:tblStyle w:val="5"/>
        <w:tblW w:w="9896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5297"/>
        <w:gridCol w:w="133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黑体"/>
                <w:color w:val="333333"/>
                <w:spacing w:val="8"/>
                <w:sz w:val="28"/>
                <w:szCs w:val="28"/>
              </w:rPr>
              <w:t>部门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黑体"/>
                <w:color w:val="333333"/>
                <w:spacing w:val="8"/>
                <w:sz w:val="28"/>
                <w:szCs w:val="28"/>
              </w:rPr>
              <w:t>重点工作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黑体"/>
                <w:color w:val="333333"/>
                <w:spacing w:val="8"/>
                <w:sz w:val="28"/>
                <w:szCs w:val="28"/>
              </w:rPr>
              <w:t>责任人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ind w:left="-122" w:leftChars="-5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Style w:val="7"/>
                <w:rFonts w:hint="eastAsia" w:ascii="仿宋" w:hAnsi="仿宋" w:eastAsia="仿宋" w:cs="黑体"/>
                <w:color w:val="333333"/>
                <w:spacing w:val="8"/>
                <w:sz w:val="28"/>
                <w:szCs w:val="28"/>
              </w:rPr>
              <w:t>责任领导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5" w:hRule="atLeast"/>
        </w:trPr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学校主题教育办公室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认真组织自学，扎实开展第三次集中学习及交流研讨；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开展第三次革命传统教育，组织学校党员干部开展革命传统教育；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召开专题组织生活会，开展民主评议党员；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完成学校领导班子专题民主生活会各项工作；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安排布置各支部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月主题教育工作；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6.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召开学校主题教育总结大会，推介先进典型，总结经验。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刘伟平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陈华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pacing w:val="8"/>
                <w:kern w:val="0"/>
                <w:sz w:val="28"/>
                <w:szCs w:val="28"/>
              </w:rPr>
              <w:t>办公室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做好创卫迎检的各项准备工作；</w:t>
            </w:r>
          </w:p>
          <w:p>
            <w:pPr>
              <w:widowControl/>
              <w:spacing w:line="380" w:lineRule="exact"/>
              <w:rPr>
                <w:rFonts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完成学校机构代码证的更换工作；</w:t>
            </w:r>
          </w:p>
          <w:p>
            <w:pPr>
              <w:widowControl/>
              <w:spacing w:line="380" w:lineRule="exact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对接湘君律师事务所，完成法律顾问聘请合同的签订；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安排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月宣传工作计划，做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1—2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个新闻的重点策划；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优化学校网站版面，启动对网站各栏目的清理工作；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6.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谋划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年工作思路；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7.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梳理科室工作相关制度。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左敏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陈华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pacing w:val="8"/>
                <w:kern w:val="0"/>
                <w:sz w:val="28"/>
                <w:szCs w:val="28"/>
              </w:rPr>
              <w:t>人事科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对接市人社局、市教育局，协调争取启动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2019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年度教师公开招聘工作；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启动并基本完成学校中层干部选拔任用交流轮岗工作；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完成学校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2019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年度绩效考核方案；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谋划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年工作思路；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梳理科室工作相关制度；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.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6.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督促检查各支部“五化”建设整改情况，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月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日并收集相关资料按要求上报。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刘伟平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陈华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 w:hRule="atLeast"/>
        </w:trPr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pacing w:val="8"/>
                <w:sz w:val="28"/>
                <w:szCs w:val="28"/>
              </w:rPr>
              <w:t>纪检监察室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做好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月谈心谈话安排并执行；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加强日常监督和专项督查，对各科室落实党委决策进行一次督查、督查巡察整改回头看相关工作落实情况；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联合教务科对受处分职工唐湘开展帮扶；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会同后勤科出台学校采购制度。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单侃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刘向军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pacing w:val="8"/>
                <w:kern w:val="0"/>
                <w:sz w:val="28"/>
                <w:szCs w:val="28"/>
              </w:rPr>
              <w:t>教务科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组织参加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2019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年湘潭市中小学生田径运动会；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组织学生参加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2019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年湘潭市职业院校技能竞赛；做好省赛的准备工作；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落实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2019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年市职院校技能竞赛赛点的各项准备工作；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完成专业人才培养方案的修订工作；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组织开展学校教师职业能力比赛；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6.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组织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2018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年新进教师公开课汇报。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彭碧辉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刘钢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pacing w:val="8"/>
                <w:sz w:val="28"/>
                <w:szCs w:val="28"/>
              </w:rPr>
              <w:t>学生科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全面开展学生社团活动；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组织团学干部培训；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修订班主任绩效考核办法，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月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日完成初稿；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完成在校学生学生证办理工作。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左慰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刘钢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pacing w:val="8"/>
                <w:sz w:val="28"/>
                <w:szCs w:val="28"/>
              </w:rPr>
              <w:t>财务科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ind w:right="-90" w:rightChars="-43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对接教育局落实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2019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年下半年职教专项经费，争取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年职教专项经费对我校倾斜；会同后勤科做好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年项目经费争取工作；</w:t>
            </w:r>
          </w:p>
          <w:p>
            <w:pPr>
              <w:pStyle w:val="4"/>
              <w:widowControl/>
              <w:spacing w:beforeAutospacing="0" w:afterAutospacing="0" w:line="380" w:lineRule="exact"/>
              <w:ind w:right="-90" w:rightChars="-43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推进招生差旅费的报销工作；</w:t>
            </w:r>
          </w:p>
          <w:p>
            <w:pPr>
              <w:pStyle w:val="4"/>
              <w:widowControl/>
              <w:spacing w:beforeAutospacing="0" w:afterAutospacing="0" w:line="380" w:lineRule="exact"/>
              <w:ind w:right="-90" w:rightChars="-43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完成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2018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年职工住房公积金基数调整后公积金补缴工作；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完成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年财政预算安排“一下”的数据核对工作和“二上”的上报工作；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完成两校账务合并、往来清理及资产审计相关工作；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6.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谋划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年工作思路；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7.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梳理科室工作相关制度。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黄佑新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陈华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pacing w:val="8"/>
                <w:kern w:val="0"/>
                <w:sz w:val="28"/>
                <w:szCs w:val="28"/>
              </w:rPr>
              <w:t>后勤科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做好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年项目申报的</w:t>
            </w:r>
            <w:bookmarkStart w:id="0" w:name="_GoBack"/>
            <w:bookmarkEnd w:id="0"/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上报工作；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完成实训楼楼层厕所维修、体育馆及大礼堂屋面防水处理、教师公寓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、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栋天台至地面的下水管更换等工作；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落实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58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到家家政培训楼维修改造工程；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完成食堂主体工程验收、厨具配套、二次装修、弱电安装、电梯等采购工作；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按程序启动教工宿舍五栋拆除工作；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6.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推进现代农艺技术生产性实习基地建设；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7.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谋划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年工作思路；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8.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梳理科室工作相关制度。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左慰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陈华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pacing w:val="8"/>
                <w:sz w:val="28"/>
                <w:szCs w:val="28"/>
              </w:rPr>
              <w:t>招生就业科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完成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2019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年度招生指标的核定；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制定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年度招生初步方案；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清查和办理联合办学期间学生毕业证的相关手续；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对就业实习企业进行优化筛选；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对本年度享受国家奖学金的学生、顶岗实习优秀学生、就业创业优秀毕业生进行系列报道。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唐静静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刘钢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 w:cs="微软雅黑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pacing w:val="8"/>
                <w:sz w:val="28"/>
                <w:szCs w:val="28"/>
              </w:rPr>
              <w:t>安全保卫科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完成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2019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年民调答题工作；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制定综治维稳考核迎检方案，准备迎检资料；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举行学生法制教育讲座；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pacing w:val="8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微软雅黑"/>
                <w:spacing w:val="8"/>
                <w:sz w:val="28"/>
                <w:szCs w:val="28"/>
              </w:rPr>
              <w:t>联系校方责任险保险公司，妥善处理园林</w:t>
            </w:r>
            <w:r>
              <w:rPr>
                <w:rFonts w:ascii="仿宋" w:hAnsi="仿宋" w:eastAsia="仿宋" w:cs="微软雅黑"/>
                <w:spacing w:val="8"/>
                <w:sz w:val="28"/>
                <w:szCs w:val="28"/>
              </w:rPr>
              <w:t>17</w:t>
            </w:r>
            <w:r>
              <w:rPr>
                <w:rFonts w:hint="eastAsia" w:ascii="仿宋" w:hAnsi="仿宋" w:eastAsia="仿宋" w:cs="微软雅黑"/>
                <w:spacing w:val="8"/>
                <w:sz w:val="28"/>
                <w:szCs w:val="28"/>
              </w:rPr>
              <w:t>班罗星宇补偿事宜。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周世兴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刘钢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pacing w:val="8"/>
                <w:sz w:val="28"/>
                <w:szCs w:val="28"/>
              </w:rPr>
              <w:t>培训科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对接湘潭教育学院办理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2019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年成教大专学生毕业证；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完成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2019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年市、县新型农业经营主体带头人培育培训工作；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对接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2019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年雨湖区新型农业经营主体带头人培训工作、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2019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年三农干部培训工作和“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58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到家”家政培训工作；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谋划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年工作思路；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5.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梳理科室工作相关制度。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唐娴洁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陈华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 w:cs="微软雅黑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spacing w:val="8"/>
                <w:sz w:val="28"/>
                <w:szCs w:val="28"/>
              </w:rPr>
              <w:t>工会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谋划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年工作思路；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梳理科室工作相关制度。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唐静静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陈华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基础教研室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分专业组建教学团队；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组织普通话考证工作；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做好职业英语技能、模特表演学生冲刺训练工作。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杨琼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刘钢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生物教研室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分专业组建教学团队；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配合后勤科完成农艺生产性实训基地的建设；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做好艺术插花、手工制茶、种子检测、蔬菜嫁接、动物外科手术五项市级学生技能竞赛冲刺训练工作。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周海如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刘钢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计财教研室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分专业组建教学团队；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做好财税融合、会计技能、沙盘模拟、影视制作、建筑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CAD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五项市级学生技能竞赛冲刺训练工作。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师克利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刘钢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4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机电教研室</w:t>
            </w:r>
          </w:p>
        </w:tc>
        <w:tc>
          <w:tcPr>
            <w:tcW w:w="529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分专业组建教学团队；</w:t>
            </w:r>
          </w:p>
          <w:p>
            <w:pPr>
              <w:pStyle w:val="4"/>
              <w:widowControl/>
              <w:spacing w:beforeAutospacing="0" w:afterAutospacing="0" w:line="38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做好焊接技术、</w:t>
            </w:r>
            <w:r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  <w:t>CAD</w:t>
            </w:r>
            <w:r>
              <w:rPr>
                <w:rFonts w:hint="eastAsia" w:ascii="仿宋" w:hAnsi="仿宋" w:eastAsia="仿宋" w:cs="微软雅黑"/>
                <w:color w:val="333333"/>
                <w:spacing w:val="8"/>
                <w:sz w:val="28"/>
                <w:szCs w:val="28"/>
              </w:rPr>
              <w:t>和电气安装与维修三项市级学生技能竞赛冲刺训练工作。</w:t>
            </w:r>
          </w:p>
        </w:tc>
        <w:tc>
          <w:tcPr>
            <w:tcW w:w="133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黄文涛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微软雅黑"/>
                <w:color w:val="333333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微软雅黑"/>
                <w:color w:val="333333"/>
                <w:spacing w:val="8"/>
                <w:kern w:val="0"/>
                <w:sz w:val="28"/>
                <w:szCs w:val="28"/>
              </w:rPr>
              <w:t>刘钢</w:t>
            </w:r>
          </w:p>
        </w:tc>
      </w:tr>
    </w:tbl>
    <w:p>
      <w:pPr>
        <w:adjustRightInd w:val="0"/>
        <w:snapToGrid w:val="0"/>
        <w:spacing w:line="240" w:lineRule="exact"/>
        <w:rPr>
          <w:rFonts w:ascii="仿宋_GB2312" w:hAnsi="仿宋"/>
          <w:sz w:val="28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474" w:bottom="1440" w:left="1588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/>
      </w:rPr>
      <w:t>-</w:t>
    </w:r>
    <w:r>
      <w:rPr>
        <w:rFonts w:hint="eastAsia"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20" w:firstLineChars="15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hint="eastAsia"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F510D"/>
    <w:rsid w:val="362F510D"/>
    <w:rsid w:val="46BB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2019-11-06T01:45:00Z</dcterms:created>
  <dc:creator>lynnnnnn</dc:creator>
  <cp:lastModifiedBy>lynnnnnn</cp:lastModifiedBy>
  <dcterms:modified xsi:type="dcterms:W3CDTF">2019-11-08T06:49:26Z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