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8"/>
          <w:sz w:val="44"/>
          <w:szCs w:val="44"/>
          <w:bdr w:val="none" w:color="auto" w:sz="0" w:space="0"/>
          <w:shd w:val="clear" w:fill="FFFFFF"/>
        </w:rPr>
        <w:t>学校各部门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44"/>
          <w:szCs w:val="44"/>
          <w:bdr w:val="none" w:color="auto" w:sz="0" w:space="0"/>
          <w:shd w:val="clear" w:fill="FFFFFF"/>
        </w:rPr>
        <w:t>12</w:t>
      </w: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8"/>
          <w:sz w:val="44"/>
          <w:szCs w:val="44"/>
          <w:bdr w:val="none" w:color="auto" w:sz="0" w:space="0"/>
          <w:shd w:val="clear" w:fill="FFFFFF"/>
        </w:rPr>
        <w:t>月份重点工作安排</w:t>
      </w:r>
      <w:bookmarkStart w:id="0" w:name="_GoBack"/>
      <w:bookmarkEnd w:id="0"/>
    </w:p>
    <w:tbl>
      <w:tblPr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5931"/>
        <w:gridCol w:w="900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部  门</w:t>
            </w:r>
          </w:p>
        </w:tc>
        <w:tc>
          <w:tcPr>
            <w:tcW w:w="4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重点工作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责任人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责任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主题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办公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室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完成学校党委领导班子专题民主生活会；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安排布置各支部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12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月主题教育工作；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召开学校主题教育总结大会。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室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制定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12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月宣传工作计划，做好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1-2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个新闻的重点策划；优化、清理学校网站；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做好迎接创卫工作暗访的各项准备工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起草学校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年工作总结及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2020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工作思路；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完善本科室负责起草的相关制度；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对接雨湖区法院及中级法院，做好相关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案件的结案及起诉工作。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敏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继续对接市人社局、市教育局，争取启动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年度教师公开招聘工作；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继续做好学校中层干部选拔任用及交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流轮岗工作；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起草制定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2020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年绩效考核办法；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年党统工作并按时上报；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做好学校职工养老保险原试点期间个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缴费本息一次性退还相关工作；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年度职称评审相关工作。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纪检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监察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室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加强日常监督和专项督查，对教职工作风建设和专项工作进行监督检查并及时通报；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按要求做好廉政谈心谈话工作；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继续落实对唐湘的帮扶工作。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2020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年省职业院校技能竞赛的赛前训练，组织教师参加省职业院校教师职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业能力比赛；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组织工业机器人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班赴技师学院、城轨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班赴湘潭北站、园林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18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班赴大地园林、华银等企业的实习实训；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完成会计、园林技术两专业的年度现场技能抽考；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组织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年度教育质量评价工作、编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写评价报告。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继续开展迎新篮球赛和社团活动；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组织好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2020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年元旦文艺晚会。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继续推进资产清查及两校并账工作；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继续做好招生差旅费的报销工作；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完成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2020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年财政预算安排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二上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的上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报工作；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推进与教育学院、元亨文化有限公司的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结算工作，并争取结算到位。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对接市教育局、市财政局、发改委，对新建学生公寓和培训学员宿舍进行申报；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加快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58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到家家政培训楼装饰装修进度，确保元月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日前竣工；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推进食堂主体工程验收、厨具配套、二次装修、弱电安装、室外配套等工作；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完成鸡舍升级改造、新建茶园和园林生产实训基地整改项目。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招生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就业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继续推进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年招生差旅费报销相关工作；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做好学生异动情况的清查和上报；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筹备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2020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年招生工作；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城轨专业学生就业、升学的衔接工作。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静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安全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保卫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做好综治维稳迎检考核工作；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开展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年在校学生毒品预防教育工作，组织学生进行青骄课堂禁毒学习及答题考试。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完成雨湖区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年新型农业经营主体带头人培育、湘潭县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年三农干部培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训工作；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督查并启动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2018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年度新农培训跟踪服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务完成情况和结算；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年度成人高考录取工作；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启动湖南工程学院成教高本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2020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年毕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业的相关工作。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工会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筹备组织职工元旦迎新活动；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清查上报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2019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年工会财务收支情况；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会员组织和会员实名制信息采集、填报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工作。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静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教研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室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做好对口高考班的月考相关工作；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按开学初制定的教学计划检查授课完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成情况。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生物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教研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室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落实学校实训基地升级改造方案；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加强农业类技能竞赛项目工作的指导与训练，迎接省职业技能竞赛；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开展一次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走出去，请进来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教研活动；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落实园林专业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现代学徒制试点项目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，完成学生到企业的实训任务。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计财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教研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室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做好省职业院校技能竞赛备赛工作；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做好对口高考班月考工作；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制定人才培养方案。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机电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教研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室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做好省职业院校技能竞赛备赛工作；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做好《机电技术应用专业实施方案》、《农机使用与维修专业人才培养方案》、《汽车应用与维修专业人才培养方案》的修改讨论工作；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结合省级课题上好一堂研讨课。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涛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8"/>
          <w:sz w:val="22"/>
          <w:szCs w:val="22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6AB5"/>
    <w:rsid w:val="3561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2019-12-12T03:31:00Z</dcterms:created>
  <dc:creator>lynnnnnn</dc:creator>
  <cp:lastModifiedBy>lynnnnnn</cp:lastModifiedBy>
  <dcterms:modified xsi:type="dcterms:W3CDTF">2019-12-12T03:32:33Z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